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17" w:rsidRPr="00B50EE6" w:rsidRDefault="008126B0" w:rsidP="00B50EE6">
      <w:pPr>
        <w:spacing w:before="1"/>
        <w:jc w:val="center"/>
        <w:rPr>
          <w:sz w:val="24"/>
        </w:rPr>
      </w:pPr>
      <w:r>
        <w:rPr>
          <w:rFonts w:ascii="ËÎÌå" w:eastAsia="ËÎÌå" w:hAnsi="ËÎÌå" w:hint="eastAsia"/>
          <w:color w:val="000000"/>
          <w:sz w:val="32"/>
        </w:rPr>
        <w:t>出入境特殊物品风险分级监管表</w:t>
      </w:r>
    </w:p>
    <w:tbl>
      <w:tblPr>
        <w:tblStyle w:val="a8"/>
        <w:tblW w:w="9906" w:type="dxa"/>
        <w:tblLook w:val="04A0" w:firstRow="1" w:lastRow="0" w:firstColumn="1" w:lastColumn="0" w:noHBand="0" w:noVBand="1"/>
      </w:tblPr>
      <w:tblGrid>
        <w:gridCol w:w="788"/>
        <w:gridCol w:w="4990"/>
        <w:gridCol w:w="851"/>
        <w:gridCol w:w="1417"/>
        <w:gridCol w:w="993"/>
        <w:gridCol w:w="867"/>
      </w:tblGrid>
      <w:tr w:rsidR="002631EE" w:rsidRPr="000A7D17" w:rsidTr="000827CF">
        <w:trPr>
          <w:trHeight w:val="500"/>
        </w:trPr>
        <w:tc>
          <w:tcPr>
            <w:tcW w:w="788" w:type="dxa"/>
            <w:vMerge w:val="restart"/>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风险等级</w:t>
            </w:r>
          </w:p>
        </w:tc>
        <w:tc>
          <w:tcPr>
            <w:tcW w:w="4990" w:type="dxa"/>
            <w:vMerge w:val="restart"/>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分级细目</w:t>
            </w:r>
          </w:p>
        </w:tc>
        <w:tc>
          <w:tcPr>
            <w:tcW w:w="4128" w:type="dxa"/>
            <w:gridSpan w:val="4"/>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监管方式</w:t>
            </w:r>
          </w:p>
        </w:tc>
      </w:tr>
      <w:tr w:rsidR="002631EE" w:rsidRPr="000A7D17" w:rsidTr="002631EE">
        <w:trPr>
          <w:trHeight w:val="147"/>
        </w:trPr>
        <w:tc>
          <w:tcPr>
            <w:tcW w:w="788" w:type="dxa"/>
            <w:vMerge/>
            <w:vAlign w:val="center"/>
          </w:tcPr>
          <w:p w:rsidR="002631EE" w:rsidRPr="000A7D17" w:rsidRDefault="002631EE" w:rsidP="002631EE">
            <w:pPr>
              <w:jc w:val="center"/>
              <w:rPr>
                <w:rFonts w:asciiTheme="minorEastAsia" w:hAnsiTheme="minorEastAsia"/>
                <w:b/>
                <w:sz w:val="24"/>
              </w:rPr>
            </w:pPr>
          </w:p>
        </w:tc>
        <w:tc>
          <w:tcPr>
            <w:tcW w:w="4990" w:type="dxa"/>
            <w:vMerge/>
            <w:vAlign w:val="center"/>
          </w:tcPr>
          <w:p w:rsidR="002631EE" w:rsidRPr="000A7D17" w:rsidRDefault="002631EE" w:rsidP="002631EE">
            <w:pPr>
              <w:jc w:val="center"/>
              <w:rPr>
                <w:rFonts w:asciiTheme="minorEastAsia" w:hAnsiTheme="minorEastAsia"/>
                <w:b/>
                <w:sz w:val="24"/>
              </w:rPr>
            </w:pPr>
          </w:p>
        </w:tc>
        <w:tc>
          <w:tcPr>
            <w:tcW w:w="851" w:type="dxa"/>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风险评估</w:t>
            </w:r>
          </w:p>
        </w:tc>
        <w:tc>
          <w:tcPr>
            <w:tcW w:w="1417" w:type="dxa"/>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审批要求</w:t>
            </w:r>
          </w:p>
        </w:tc>
        <w:tc>
          <w:tcPr>
            <w:tcW w:w="993" w:type="dxa"/>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分批核销</w:t>
            </w:r>
          </w:p>
        </w:tc>
        <w:tc>
          <w:tcPr>
            <w:tcW w:w="867" w:type="dxa"/>
            <w:vAlign w:val="center"/>
          </w:tcPr>
          <w:p w:rsidR="002631EE" w:rsidRPr="000A7D17" w:rsidRDefault="002631EE" w:rsidP="002631EE">
            <w:pPr>
              <w:jc w:val="center"/>
              <w:rPr>
                <w:rFonts w:asciiTheme="minorEastAsia" w:hAnsiTheme="minorEastAsia"/>
                <w:b/>
                <w:sz w:val="24"/>
              </w:rPr>
            </w:pPr>
            <w:r w:rsidRPr="000A7D17">
              <w:rPr>
                <w:rFonts w:asciiTheme="minorEastAsia" w:hAnsiTheme="minorEastAsia" w:hint="eastAsia"/>
                <w:b/>
                <w:sz w:val="24"/>
              </w:rPr>
              <w:t>后续监管</w:t>
            </w:r>
          </w:p>
        </w:tc>
      </w:tr>
      <w:tr w:rsidR="002631EE" w:rsidRPr="000A7D17" w:rsidTr="002631EE">
        <w:trPr>
          <w:trHeight w:val="1137"/>
        </w:trPr>
        <w:tc>
          <w:tcPr>
            <w:tcW w:w="788" w:type="dxa"/>
            <w:vMerge w:val="restart"/>
            <w:vAlign w:val="center"/>
          </w:tcPr>
          <w:p w:rsidR="002631EE" w:rsidRPr="000A7D17" w:rsidRDefault="002631EE" w:rsidP="002631EE">
            <w:pPr>
              <w:jc w:val="center"/>
              <w:rPr>
                <w:rFonts w:asciiTheme="minorEastAsia" w:hAnsiTheme="minorEastAsia"/>
                <w:sz w:val="24"/>
              </w:rPr>
            </w:pPr>
            <w:r w:rsidRPr="000A7D17">
              <w:rPr>
                <w:rFonts w:asciiTheme="minorEastAsia" w:hAnsiTheme="minorEastAsia" w:hint="eastAsia"/>
                <w:sz w:val="24"/>
              </w:rPr>
              <w:t>A级</w:t>
            </w:r>
          </w:p>
        </w:tc>
        <w:tc>
          <w:tcPr>
            <w:tcW w:w="4990" w:type="dxa"/>
            <w:vAlign w:val="center"/>
          </w:tcPr>
          <w:p w:rsidR="002631EE" w:rsidRPr="000A7D17" w:rsidRDefault="002631EE" w:rsidP="002631EE">
            <w:pPr>
              <w:rPr>
                <w:rFonts w:asciiTheme="minorEastAsia" w:hAnsiTheme="minorEastAsia"/>
                <w:sz w:val="24"/>
              </w:rPr>
            </w:pPr>
            <w:r w:rsidRPr="000A7D17">
              <w:rPr>
                <w:rFonts w:asciiTheme="minorEastAsia" w:hAnsiTheme="minorEastAsia" w:hint="eastAsia"/>
                <w:sz w:val="24"/>
              </w:rPr>
              <w:t>含有《人间传染的病原微生物名录》中的一、二类病原微生物的特殊物品</w:t>
            </w:r>
          </w:p>
        </w:tc>
        <w:tc>
          <w:tcPr>
            <w:tcW w:w="851" w:type="dxa"/>
            <w:vMerge w:val="restart"/>
            <w:vAlign w:val="center"/>
          </w:tcPr>
          <w:p w:rsidR="002631EE" w:rsidRPr="000A7D17" w:rsidRDefault="003F0533" w:rsidP="002631EE">
            <w:pPr>
              <w:jc w:val="center"/>
              <w:rPr>
                <w:rFonts w:asciiTheme="minorEastAsia" w:hAnsiTheme="minorEastAsia"/>
                <w:sz w:val="24"/>
              </w:rPr>
            </w:pPr>
            <w:r w:rsidRPr="000A7D17">
              <w:rPr>
                <w:rFonts w:asciiTheme="minorEastAsia" w:hAnsiTheme="minorEastAsia" w:hint="eastAsia"/>
                <w:sz w:val="24"/>
              </w:rPr>
              <w:t>审批人员判定</w:t>
            </w:r>
          </w:p>
        </w:tc>
        <w:tc>
          <w:tcPr>
            <w:tcW w:w="1417" w:type="dxa"/>
            <w:vMerge w:val="restart"/>
            <w:vAlign w:val="center"/>
          </w:tcPr>
          <w:p w:rsidR="002631EE" w:rsidRPr="000A7D17" w:rsidRDefault="003F0533" w:rsidP="002631EE">
            <w:pPr>
              <w:jc w:val="center"/>
              <w:rPr>
                <w:rFonts w:asciiTheme="minorEastAsia" w:hAnsiTheme="minorEastAsia"/>
                <w:sz w:val="24"/>
              </w:rPr>
            </w:pPr>
            <w:r w:rsidRPr="000A7D17">
              <w:rPr>
                <w:rFonts w:asciiTheme="minorEastAsia" w:hAnsiTheme="minorEastAsia" w:hint="eastAsia"/>
                <w:sz w:val="24"/>
              </w:rPr>
              <w:t>需要主管部门批文，审批有效期为3个月</w:t>
            </w:r>
          </w:p>
        </w:tc>
        <w:tc>
          <w:tcPr>
            <w:tcW w:w="993" w:type="dxa"/>
            <w:vMerge w:val="restart"/>
            <w:vAlign w:val="center"/>
          </w:tcPr>
          <w:p w:rsidR="002631EE" w:rsidRPr="000A7D17" w:rsidRDefault="003F0533" w:rsidP="002631EE">
            <w:pPr>
              <w:jc w:val="center"/>
              <w:rPr>
                <w:rFonts w:asciiTheme="minorEastAsia" w:hAnsiTheme="minorEastAsia"/>
                <w:sz w:val="24"/>
              </w:rPr>
            </w:pPr>
            <w:r w:rsidRPr="000A7D17">
              <w:rPr>
                <w:rFonts w:asciiTheme="minorEastAsia" w:hAnsiTheme="minorEastAsia" w:hint="eastAsia"/>
                <w:sz w:val="24"/>
              </w:rPr>
              <w:t>不能</w:t>
            </w:r>
          </w:p>
        </w:tc>
        <w:tc>
          <w:tcPr>
            <w:tcW w:w="867" w:type="dxa"/>
            <w:vMerge w:val="restart"/>
            <w:vAlign w:val="center"/>
          </w:tcPr>
          <w:p w:rsidR="002631EE" w:rsidRPr="000A7D17" w:rsidRDefault="003F0533" w:rsidP="002631EE">
            <w:pPr>
              <w:jc w:val="center"/>
              <w:rPr>
                <w:rFonts w:asciiTheme="minorEastAsia" w:hAnsiTheme="minorEastAsia"/>
                <w:sz w:val="24"/>
              </w:rPr>
            </w:pPr>
            <w:r w:rsidRPr="000A7D17">
              <w:rPr>
                <w:rFonts w:asciiTheme="minorEastAsia" w:hAnsiTheme="minorEastAsia" w:hint="eastAsia"/>
                <w:sz w:val="24"/>
              </w:rPr>
              <w:t>是</w:t>
            </w:r>
          </w:p>
        </w:tc>
      </w:tr>
      <w:tr w:rsidR="002631EE" w:rsidRPr="000A7D17" w:rsidTr="002631EE">
        <w:trPr>
          <w:trHeight w:val="306"/>
        </w:trPr>
        <w:tc>
          <w:tcPr>
            <w:tcW w:w="788" w:type="dxa"/>
            <w:vMerge/>
            <w:vAlign w:val="center"/>
          </w:tcPr>
          <w:p w:rsidR="002631EE" w:rsidRPr="000A7D17" w:rsidRDefault="002631EE" w:rsidP="002631EE">
            <w:pPr>
              <w:jc w:val="center"/>
              <w:rPr>
                <w:rFonts w:asciiTheme="minorEastAsia" w:hAnsiTheme="minorEastAsia"/>
                <w:sz w:val="24"/>
              </w:rPr>
            </w:pPr>
          </w:p>
        </w:tc>
        <w:tc>
          <w:tcPr>
            <w:tcW w:w="4990" w:type="dxa"/>
            <w:vAlign w:val="center"/>
          </w:tcPr>
          <w:p w:rsidR="002631EE" w:rsidRPr="000A7D17" w:rsidRDefault="002631EE" w:rsidP="002631EE">
            <w:pPr>
              <w:rPr>
                <w:rFonts w:asciiTheme="minorEastAsia" w:hAnsiTheme="minorEastAsia"/>
                <w:sz w:val="24"/>
              </w:rPr>
            </w:pPr>
            <w:r w:rsidRPr="000A7D17">
              <w:rPr>
                <w:rFonts w:asciiTheme="minorEastAsia" w:hAnsiTheme="minorEastAsia" w:hint="eastAsia"/>
                <w:sz w:val="24"/>
              </w:rPr>
              <w:t>入境的人体血液、血浆、组织、器官、细胞、骨髓</w:t>
            </w:r>
          </w:p>
        </w:tc>
        <w:tc>
          <w:tcPr>
            <w:tcW w:w="851" w:type="dxa"/>
            <w:vMerge/>
            <w:vAlign w:val="center"/>
          </w:tcPr>
          <w:p w:rsidR="002631EE" w:rsidRPr="000A7D17" w:rsidRDefault="002631EE" w:rsidP="002631EE">
            <w:pPr>
              <w:jc w:val="center"/>
              <w:rPr>
                <w:rFonts w:asciiTheme="minorEastAsia" w:hAnsiTheme="minorEastAsia"/>
                <w:sz w:val="24"/>
              </w:rPr>
            </w:pPr>
          </w:p>
        </w:tc>
        <w:tc>
          <w:tcPr>
            <w:tcW w:w="1417" w:type="dxa"/>
            <w:vMerge/>
            <w:vAlign w:val="center"/>
          </w:tcPr>
          <w:p w:rsidR="002631EE" w:rsidRPr="000A7D17" w:rsidRDefault="002631EE" w:rsidP="002631EE">
            <w:pPr>
              <w:jc w:val="center"/>
              <w:rPr>
                <w:rFonts w:asciiTheme="minorEastAsia" w:hAnsiTheme="minorEastAsia"/>
                <w:sz w:val="24"/>
              </w:rPr>
            </w:pPr>
          </w:p>
        </w:tc>
        <w:tc>
          <w:tcPr>
            <w:tcW w:w="993" w:type="dxa"/>
            <w:vMerge/>
            <w:vAlign w:val="center"/>
          </w:tcPr>
          <w:p w:rsidR="002631EE" w:rsidRPr="000A7D17" w:rsidRDefault="002631EE" w:rsidP="002631EE">
            <w:pPr>
              <w:jc w:val="center"/>
              <w:rPr>
                <w:rFonts w:asciiTheme="minorEastAsia" w:hAnsiTheme="minorEastAsia"/>
                <w:sz w:val="24"/>
              </w:rPr>
            </w:pPr>
          </w:p>
        </w:tc>
        <w:tc>
          <w:tcPr>
            <w:tcW w:w="867" w:type="dxa"/>
            <w:vMerge/>
            <w:vAlign w:val="center"/>
          </w:tcPr>
          <w:p w:rsidR="002631EE" w:rsidRPr="000A7D17" w:rsidRDefault="002631EE" w:rsidP="002631EE">
            <w:pPr>
              <w:jc w:val="center"/>
              <w:rPr>
                <w:rFonts w:asciiTheme="minorEastAsia" w:hAnsiTheme="minorEastAsia"/>
                <w:sz w:val="24"/>
              </w:rPr>
            </w:pPr>
          </w:p>
        </w:tc>
      </w:tr>
      <w:tr w:rsidR="002631EE" w:rsidRPr="000A7D17" w:rsidTr="002631EE">
        <w:trPr>
          <w:trHeight w:val="321"/>
        </w:trPr>
        <w:tc>
          <w:tcPr>
            <w:tcW w:w="788" w:type="dxa"/>
            <w:vMerge/>
            <w:vAlign w:val="center"/>
          </w:tcPr>
          <w:p w:rsidR="002631EE" w:rsidRPr="000A7D17" w:rsidRDefault="002631EE" w:rsidP="002631EE">
            <w:pPr>
              <w:jc w:val="center"/>
              <w:rPr>
                <w:rFonts w:asciiTheme="minorEastAsia" w:hAnsiTheme="minorEastAsia"/>
                <w:sz w:val="24"/>
              </w:rPr>
            </w:pPr>
          </w:p>
        </w:tc>
        <w:tc>
          <w:tcPr>
            <w:tcW w:w="4990" w:type="dxa"/>
            <w:vAlign w:val="center"/>
          </w:tcPr>
          <w:p w:rsidR="002631EE" w:rsidRPr="000A7D17" w:rsidRDefault="002631EE" w:rsidP="002631EE">
            <w:pPr>
              <w:rPr>
                <w:rFonts w:asciiTheme="minorEastAsia" w:hAnsiTheme="minorEastAsia"/>
                <w:sz w:val="24"/>
              </w:rPr>
            </w:pPr>
            <w:r w:rsidRPr="000A7D17">
              <w:rPr>
                <w:rFonts w:asciiTheme="minorEastAsia" w:hAnsiTheme="minorEastAsia" w:hint="eastAsia"/>
                <w:sz w:val="24"/>
              </w:rPr>
              <w:t>涉及人类遗传资源的出境特殊物品</w:t>
            </w:r>
          </w:p>
        </w:tc>
        <w:tc>
          <w:tcPr>
            <w:tcW w:w="851" w:type="dxa"/>
            <w:vMerge/>
            <w:vAlign w:val="center"/>
          </w:tcPr>
          <w:p w:rsidR="002631EE" w:rsidRPr="000A7D17" w:rsidRDefault="002631EE" w:rsidP="002631EE">
            <w:pPr>
              <w:jc w:val="center"/>
              <w:rPr>
                <w:rFonts w:asciiTheme="minorEastAsia" w:hAnsiTheme="minorEastAsia"/>
                <w:sz w:val="24"/>
              </w:rPr>
            </w:pPr>
          </w:p>
        </w:tc>
        <w:tc>
          <w:tcPr>
            <w:tcW w:w="1417" w:type="dxa"/>
            <w:vMerge/>
            <w:vAlign w:val="center"/>
          </w:tcPr>
          <w:p w:rsidR="002631EE" w:rsidRPr="000A7D17" w:rsidRDefault="002631EE" w:rsidP="002631EE">
            <w:pPr>
              <w:jc w:val="center"/>
              <w:rPr>
                <w:rFonts w:asciiTheme="minorEastAsia" w:hAnsiTheme="minorEastAsia"/>
                <w:sz w:val="24"/>
              </w:rPr>
            </w:pPr>
          </w:p>
        </w:tc>
        <w:tc>
          <w:tcPr>
            <w:tcW w:w="993" w:type="dxa"/>
            <w:vMerge/>
            <w:vAlign w:val="center"/>
          </w:tcPr>
          <w:p w:rsidR="002631EE" w:rsidRPr="000A7D17" w:rsidRDefault="002631EE" w:rsidP="002631EE">
            <w:pPr>
              <w:jc w:val="center"/>
              <w:rPr>
                <w:rFonts w:asciiTheme="minorEastAsia" w:hAnsiTheme="minorEastAsia"/>
                <w:sz w:val="24"/>
              </w:rPr>
            </w:pPr>
          </w:p>
        </w:tc>
        <w:tc>
          <w:tcPr>
            <w:tcW w:w="867" w:type="dxa"/>
            <w:vMerge/>
            <w:vAlign w:val="center"/>
          </w:tcPr>
          <w:p w:rsidR="002631EE" w:rsidRPr="000A7D17" w:rsidRDefault="002631EE" w:rsidP="002631EE">
            <w:pPr>
              <w:jc w:val="center"/>
              <w:rPr>
                <w:rFonts w:asciiTheme="minorEastAsia" w:hAnsiTheme="minorEastAsia"/>
                <w:sz w:val="24"/>
              </w:rPr>
            </w:pPr>
          </w:p>
        </w:tc>
      </w:tr>
      <w:tr w:rsidR="002631EE" w:rsidRPr="000A7D17" w:rsidTr="002631EE">
        <w:trPr>
          <w:trHeight w:val="321"/>
        </w:trPr>
        <w:tc>
          <w:tcPr>
            <w:tcW w:w="788" w:type="dxa"/>
            <w:vMerge/>
            <w:vAlign w:val="center"/>
          </w:tcPr>
          <w:p w:rsidR="002631EE" w:rsidRPr="000A7D17" w:rsidRDefault="002631EE" w:rsidP="002631EE">
            <w:pPr>
              <w:jc w:val="center"/>
              <w:rPr>
                <w:rFonts w:asciiTheme="minorEastAsia" w:hAnsiTheme="minorEastAsia"/>
                <w:sz w:val="24"/>
              </w:rPr>
            </w:pPr>
          </w:p>
        </w:tc>
        <w:tc>
          <w:tcPr>
            <w:tcW w:w="4990" w:type="dxa"/>
            <w:vAlign w:val="center"/>
          </w:tcPr>
          <w:p w:rsidR="002631EE" w:rsidRPr="000A7D17" w:rsidRDefault="002631EE" w:rsidP="002631EE">
            <w:pPr>
              <w:rPr>
                <w:rFonts w:asciiTheme="minorEastAsia" w:hAnsiTheme="minorEastAsia"/>
                <w:sz w:val="24"/>
              </w:rPr>
            </w:pPr>
            <w:r w:rsidRPr="000A7D17">
              <w:rPr>
                <w:rFonts w:asciiTheme="minorEastAsia" w:hAnsiTheme="minorEastAsia" w:hint="eastAsia"/>
                <w:sz w:val="24"/>
              </w:rPr>
              <w:t>环保微生物菌剂</w:t>
            </w:r>
          </w:p>
        </w:tc>
        <w:tc>
          <w:tcPr>
            <w:tcW w:w="851" w:type="dxa"/>
            <w:vMerge/>
            <w:vAlign w:val="center"/>
          </w:tcPr>
          <w:p w:rsidR="002631EE" w:rsidRPr="000A7D17" w:rsidRDefault="002631EE" w:rsidP="002631EE">
            <w:pPr>
              <w:jc w:val="center"/>
              <w:rPr>
                <w:rFonts w:asciiTheme="minorEastAsia" w:hAnsiTheme="minorEastAsia"/>
                <w:sz w:val="24"/>
              </w:rPr>
            </w:pPr>
          </w:p>
        </w:tc>
        <w:tc>
          <w:tcPr>
            <w:tcW w:w="1417" w:type="dxa"/>
            <w:vMerge/>
            <w:vAlign w:val="center"/>
          </w:tcPr>
          <w:p w:rsidR="002631EE" w:rsidRPr="000A7D17" w:rsidRDefault="002631EE" w:rsidP="002631EE">
            <w:pPr>
              <w:jc w:val="center"/>
              <w:rPr>
                <w:rFonts w:asciiTheme="minorEastAsia" w:hAnsiTheme="minorEastAsia"/>
                <w:sz w:val="24"/>
              </w:rPr>
            </w:pPr>
          </w:p>
        </w:tc>
        <w:tc>
          <w:tcPr>
            <w:tcW w:w="993" w:type="dxa"/>
            <w:vMerge/>
            <w:vAlign w:val="center"/>
          </w:tcPr>
          <w:p w:rsidR="002631EE" w:rsidRPr="000A7D17" w:rsidRDefault="002631EE" w:rsidP="002631EE">
            <w:pPr>
              <w:jc w:val="center"/>
              <w:rPr>
                <w:rFonts w:asciiTheme="minorEastAsia" w:hAnsiTheme="minorEastAsia"/>
                <w:sz w:val="24"/>
              </w:rPr>
            </w:pPr>
          </w:p>
        </w:tc>
        <w:tc>
          <w:tcPr>
            <w:tcW w:w="867" w:type="dxa"/>
            <w:vMerge/>
            <w:vAlign w:val="center"/>
          </w:tcPr>
          <w:p w:rsidR="002631EE" w:rsidRPr="000A7D17" w:rsidRDefault="002631EE" w:rsidP="002631EE">
            <w:pPr>
              <w:jc w:val="center"/>
              <w:rPr>
                <w:rFonts w:asciiTheme="minorEastAsia" w:hAnsiTheme="minorEastAsia"/>
                <w:sz w:val="24"/>
              </w:rPr>
            </w:pPr>
          </w:p>
        </w:tc>
      </w:tr>
      <w:tr w:rsidR="003F0533" w:rsidRPr="000A7D17" w:rsidTr="002631EE">
        <w:trPr>
          <w:trHeight w:val="321"/>
        </w:trPr>
        <w:tc>
          <w:tcPr>
            <w:tcW w:w="788" w:type="dxa"/>
            <w:vMerge w:val="restart"/>
            <w:vAlign w:val="center"/>
          </w:tcPr>
          <w:p w:rsidR="003F0533" w:rsidRPr="000A7D17" w:rsidRDefault="003F0533" w:rsidP="002631EE">
            <w:pPr>
              <w:jc w:val="center"/>
              <w:rPr>
                <w:rFonts w:asciiTheme="minorEastAsia" w:hAnsiTheme="minorEastAsia"/>
                <w:sz w:val="24"/>
              </w:rPr>
            </w:pPr>
            <w:r w:rsidRPr="000A7D17">
              <w:rPr>
                <w:rFonts w:asciiTheme="minorEastAsia" w:hAnsiTheme="minorEastAsia" w:hint="eastAsia"/>
                <w:sz w:val="24"/>
              </w:rPr>
              <w:t>B级</w:t>
            </w:r>
          </w:p>
        </w:tc>
        <w:tc>
          <w:tcPr>
            <w:tcW w:w="4990" w:type="dxa"/>
            <w:vAlign w:val="center"/>
          </w:tcPr>
          <w:p w:rsidR="003F0533" w:rsidRPr="000A7D17" w:rsidRDefault="003F0533" w:rsidP="003F0533">
            <w:pPr>
              <w:rPr>
                <w:rFonts w:asciiTheme="minorEastAsia" w:hAnsiTheme="minorEastAsia"/>
                <w:sz w:val="24"/>
              </w:rPr>
            </w:pPr>
            <w:r w:rsidRPr="000A7D17">
              <w:rPr>
                <w:rFonts w:asciiTheme="minorEastAsia" w:hAnsiTheme="minorEastAsia" w:hint="eastAsia"/>
                <w:sz w:val="24"/>
              </w:rPr>
              <w:t>含有《人间传染的病原微生物名录》中的三类病原微生物的特殊物品</w:t>
            </w:r>
          </w:p>
        </w:tc>
        <w:tc>
          <w:tcPr>
            <w:tcW w:w="851" w:type="dxa"/>
            <w:vMerge w:val="restart"/>
            <w:vAlign w:val="center"/>
          </w:tcPr>
          <w:p w:rsidR="003F0533" w:rsidRPr="000A7D17" w:rsidRDefault="00D128E9" w:rsidP="002631EE">
            <w:pPr>
              <w:jc w:val="center"/>
              <w:rPr>
                <w:rFonts w:asciiTheme="minorEastAsia" w:hAnsiTheme="minorEastAsia"/>
                <w:sz w:val="24"/>
              </w:rPr>
            </w:pPr>
            <w:r w:rsidRPr="000A7D17">
              <w:rPr>
                <w:rFonts w:asciiTheme="minorEastAsia" w:hAnsiTheme="minorEastAsia" w:hint="eastAsia"/>
                <w:sz w:val="24"/>
              </w:rPr>
              <w:t>审批人依据专家评估意见判定</w:t>
            </w:r>
          </w:p>
        </w:tc>
        <w:tc>
          <w:tcPr>
            <w:tcW w:w="1417" w:type="dxa"/>
            <w:vMerge w:val="restart"/>
            <w:vAlign w:val="center"/>
          </w:tcPr>
          <w:p w:rsidR="003F0533" w:rsidRPr="000A7D17" w:rsidRDefault="00D128E9" w:rsidP="002631EE">
            <w:pPr>
              <w:jc w:val="center"/>
              <w:rPr>
                <w:rFonts w:asciiTheme="minorEastAsia" w:hAnsiTheme="minorEastAsia"/>
                <w:sz w:val="24"/>
              </w:rPr>
            </w:pPr>
            <w:r w:rsidRPr="000A7D17">
              <w:rPr>
                <w:rFonts w:asciiTheme="minorEastAsia" w:hAnsiTheme="minorEastAsia" w:hint="eastAsia"/>
                <w:sz w:val="24"/>
              </w:rPr>
              <w:t>需要提供风险评估报告或卫生行政主管部门批文或环境部门批文，审批有效期为6个月</w:t>
            </w:r>
          </w:p>
        </w:tc>
        <w:tc>
          <w:tcPr>
            <w:tcW w:w="993" w:type="dxa"/>
            <w:vMerge w:val="restart"/>
            <w:vAlign w:val="center"/>
          </w:tcPr>
          <w:p w:rsidR="003F0533" w:rsidRPr="000A7D17" w:rsidRDefault="00D128E9" w:rsidP="002631EE">
            <w:pPr>
              <w:jc w:val="center"/>
              <w:rPr>
                <w:rFonts w:asciiTheme="minorEastAsia" w:hAnsiTheme="minorEastAsia"/>
                <w:sz w:val="24"/>
              </w:rPr>
            </w:pPr>
            <w:r w:rsidRPr="000A7D17">
              <w:rPr>
                <w:rFonts w:asciiTheme="minorEastAsia" w:hAnsiTheme="minorEastAsia" w:hint="eastAsia"/>
                <w:sz w:val="24"/>
              </w:rPr>
              <w:t>允许</w:t>
            </w:r>
          </w:p>
        </w:tc>
        <w:tc>
          <w:tcPr>
            <w:tcW w:w="867" w:type="dxa"/>
            <w:vMerge w:val="restart"/>
            <w:vAlign w:val="center"/>
          </w:tcPr>
          <w:p w:rsidR="003F0533" w:rsidRPr="000A7D17" w:rsidRDefault="00D128E9" w:rsidP="002631EE">
            <w:pPr>
              <w:jc w:val="center"/>
              <w:rPr>
                <w:rFonts w:asciiTheme="minorEastAsia" w:hAnsiTheme="minorEastAsia"/>
                <w:sz w:val="24"/>
              </w:rPr>
            </w:pPr>
            <w:r w:rsidRPr="000A7D17">
              <w:rPr>
                <w:rFonts w:asciiTheme="minorEastAsia" w:hAnsiTheme="minorEastAsia" w:hint="eastAsia"/>
                <w:sz w:val="24"/>
              </w:rPr>
              <w:t>是</w:t>
            </w:r>
          </w:p>
        </w:tc>
      </w:tr>
      <w:tr w:rsidR="003F0533" w:rsidRPr="000A7D17" w:rsidTr="002631EE">
        <w:trPr>
          <w:trHeight w:val="321"/>
        </w:trPr>
        <w:tc>
          <w:tcPr>
            <w:tcW w:w="788" w:type="dxa"/>
            <w:vMerge/>
            <w:vAlign w:val="center"/>
          </w:tcPr>
          <w:p w:rsidR="003F0533" w:rsidRPr="000A7D17" w:rsidRDefault="003F0533" w:rsidP="002631EE">
            <w:pPr>
              <w:jc w:val="center"/>
              <w:rPr>
                <w:rFonts w:asciiTheme="minorEastAsia" w:hAnsiTheme="minorEastAsia"/>
                <w:sz w:val="24"/>
              </w:rPr>
            </w:pPr>
          </w:p>
        </w:tc>
        <w:tc>
          <w:tcPr>
            <w:tcW w:w="4990" w:type="dxa"/>
            <w:vAlign w:val="center"/>
          </w:tcPr>
          <w:p w:rsidR="003F0533" w:rsidRPr="000A7D17" w:rsidRDefault="003F0533" w:rsidP="002631EE">
            <w:pPr>
              <w:rPr>
                <w:rFonts w:asciiTheme="minorEastAsia" w:hAnsiTheme="minorEastAsia"/>
                <w:sz w:val="24"/>
              </w:rPr>
            </w:pPr>
            <w:r w:rsidRPr="000A7D17">
              <w:rPr>
                <w:rFonts w:asciiTheme="minorEastAsia" w:hAnsiTheme="minorEastAsia" w:hint="eastAsia"/>
                <w:sz w:val="24"/>
              </w:rPr>
              <w:t>可能含有一、二、三类病原微生物及尚未认知其传染性的特殊物品</w:t>
            </w:r>
          </w:p>
        </w:tc>
        <w:tc>
          <w:tcPr>
            <w:tcW w:w="851" w:type="dxa"/>
            <w:vMerge/>
            <w:vAlign w:val="center"/>
          </w:tcPr>
          <w:p w:rsidR="003F0533" w:rsidRPr="000A7D17" w:rsidRDefault="003F0533" w:rsidP="002631EE">
            <w:pPr>
              <w:jc w:val="center"/>
              <w:rPr>
                <w:rFonts w:asciiTheme="minorEastAsia" w:hAnsiTheme="minorEastAsia"/>
                <w:sz w:val="24"/>
              </w:rPr>
            </w:pPr>
          </w:p>
        </w:tc>
        <w:tc>
          <w:tcPr>
            <w:tcW w:w="1417" w:type="dxa"/>
            <w:vMerge/>
            <w:vAlign w:val="center"/>
          </w:tcPr>
          <w:p w:rsidR="003F0533" w:rsidRPr="000A7D17" w:rsidRDefault="003F0533" w:rsidP="002631EE">
            <w:pPr>
              <w:jc w:val="center"/>
              <w:rPr>
                <w:rFonts w:asciiTheme="minorEastAsia" w:hAnsiTheme="minorEastAsia"/>
                <w:sz w:val="24"/>
              </w:rPr>
            </w:pPr>
          </w:p>
        </w:tc>
        <w:tc>
          <w:tcPr>
            <w:tcW w:w="993" w:type="dxa"/>
            <w:vMerge/>
            <w:vAlign w:val="center"/>
          </w:tcPr>
          <w:p w:rsidR="003F0533" w:rsidRPr="000A7D17" w:rsidRDefault="003F0533" w:rsidP="002631EE">
            <w:pPr>
              <w:jc w:val="center"/>
              <w:rPr>
                <w:rFonts w:asciiTheme="minorEastAsia" w:hAnsiTheme="minorEastAsia"/>
                <w:sz w:val="24"/>
              </w:rPr>
            </w:pPr>
          </w:p>
        </w:tc>
        <w:tc>
          <w:tcPr>
            <w:tcW w:w="867" w:type="dxa"/>
            <w:vMerge/>
            <w:vAlign w:val="center"/>
          </w:tcPr>
          <w:p w:rsidR="003F0533" w:rsidRPr="000A7D17" w:rsidRDefault="003F0533" w:rsidP="002631EE">
            <w:pPr>
              <w:jc w:val="center"/>
              <w:rPr>
                <w:rFonts w:asciiTheme="minorEastAsia" w:hAnsiTheme="minorEastAsia"/>
                <w:sz w:val="24"/>
              </w:rPr>
            </w:pPr>
          </w:p>
        </w:tc>
      </w:tr>
      <w:tr w:rsidR="003F0533" w:rsidRPr="000A7D17" w:rsidTr="002631EE">
        <w:trPr>
          <w:trHeight w:val="321"/>
        </w:trPr>
        <w:tc>
          <w:tcPr>
            <w:tcW w:w="788" w:type="dxa"/>
            <w:vMerge/>
            <w:vAlign w:val="center"/>
          </w:tcPr>
          <w:p w:rsidR="003F0533" w:rsidRPr="000A7D17" w:rsidRDefault="003F0533" w:rsidP="002631EE">
            <w:pPr>
              <w:jc w:val="center"/>
              <w:rPr>
                <w:rFonts w:asciiTheme="minorEastAsia" w:hAnsiTheme="minorEastAsia"/>
                <w:sz w:val="24"/>
              </w:rPr>
            </w:pPr>
          </w:p>
        </w:tc>
        <w:tc>
          <w:tcPr>
            <w:tcW w:w="4990" w:type="dxa"/>
            <w:vAlign w:val="center"/>
          </w:tcPr>
          <w:p w:rsidR="003F0533" w:rsidRPr="000A7D17" w:rsidRDefault="003F0533" w:rsidP="002631EE">
            <w:pPr>
              <w:rPr>
                <w:rFonts w:asciiTheme="minorEastAsia" w:hAnsiTheme="minorEastAsia"/>
                <w:sz w:val="24"/>
              </w:rPr>
            </w:pPr>
            <w:r w:rsidRPr="000A7D17">
              <w:rPr>
                <w:rFonts w:asciiTheme="minorEastAsia" w:hAnsiTheme="minorEastAsia" w:hint="eastAsia"/>
                <w:sz w:val="24"/>
              </w:rPr>
              <w:t>含有或可能含有寄生虫的特殊物品</w:t>
            </w:r>
          </w:p>
        </w:tc>
        <w:tc>
          <w:tcPr>
            <w:tcW w:w="851" w:type="dxa"/>
            <w:vMerge/>
            <w:vAlign w:val="center"/>
          </w:tcPr>
          <w:p w:rsidR="003F0533" w:rsidRPr="000A7D17" w:rsidRDefault="003F0533" w:rsidP="002631EE">
            <w:pPr>
              <w:jc w:val="center"/>
              <w:rPr>
                <w:rFonts w:asciiTheme="minorEastAsia" w:hAnsiTheme="minorEastAsia"/>
                <w:sz w:val="24"/>
              </w:rPr>
            </w:pPr>
          </w:p>
        </w:tc>
        <w:tc>
          <w:tcPr>
            <w:tcW w:w="1417" w:type="dxa"/>
            <w:vMerge/>
            <w:vAlign w:val="center"/>
          </w:tcPr>
          <w:p w:rsidR="003F0533" w:rsidRPr="000A7D17" w:rsidRDefault="003F0533" w:rsidP="002631EE">
            <w:pPr>
              <w:jc w:val="center"/>
              <w:rPr>
                <w:rFonts w:asciiTheme="minorEastAsia" w:hAnsiTheme="minorEastAsia"/>
                <w:sz w:val="24"/>
              </w:rPr>
            </w:pPr>
          </w:p>
        </w:tc>
        <w:tc>
          <w:tcPr>
            <w:tcW w:w="993" w:type="dxa"/>
            <w:vMerge/>
            <w:vAlign w:val="center"/>
          </w:tcPr>
          <w:p w:rsidR="003F0533" w:rsidRPr="000A7D17" w:rsidRDefault="003F0533" w:rsidP="002631EE">
            <w:pPr>
              <w:jc w:val="center"/>
              <w:rPr>
                <w:rFonts w:asciiTheme="minorEastAsia" w:hAnsiTheme="minorEastAsia"/>
                <w:sz w:val="24"/>
              </w:rPr>
            </w:pPr>
          </w:p>
        </w:tc>
        <w:tc>
          <w:tcPr>
            <w:tcW w:w="867" w:type="dxa"/>
            <w:vMerge/>
            <w:vAlign w:val="center"/>
          </w:tcPr>
          <w:p w:rsidR="003F0533" w:rsidRPr="000A7D17" w:rsidRDefault="003F0533" w:rsidP="002631EE">
            <w:pPr>
              <w:jc w:val="center"/>
              <w:rPr>
                <w:rFonts w:asciiTheme="minorEastAsia" w:hAnsiTheme="minorEastAsia"/>
                <w:sz w:val="24"/>
              </w:rPr>
            </w:pPr>
          </w:p>
        </w:tc>
      </w:tr>
      <w:tr w:rsidR="003F0533" w:rsidRPr="000A7D17" w:rsidTr="002631EE">
        <w:trPr>
          <w:trHeight w:val="321"/>
        </w:trPr>
        <w:tc>
          <w:tcPr>
            <w:tcW w:w="788" w:type="dxa"/>
            <w:vMerge/>
            <w:vAlign w:val="center"/>
          </w:tcPr>
          <w:p w:rsidR="003F0533" w:rsidRPr="000A7D17" w:rsidRDefault="003F0533" w:rsidP="002631EE">
            <w:pPr>
              <w:jc w:val="center"/>
              <w:rPr>
                <w:rFonts w:asciiTheme="minorEastAsia" w:hAnsiTheme="minorEastAsia"/>
                <w:sz w:val="24"/>
              </w:rPr>
            </w:pPr>
          </w:p>
        </w:tc>
        <w:tc>
          <w:tcPr>
            <w:tcW w:w="4990" w:type="dxa"/>
            <w:vAlign w:val="center"/>
          </w:tcPr>
          <w:p w:rsidR="003F0533" w:rsidRPr="000A7D17" w:rsidRDefault="003F0533" w:rsidP="002631EE">
            <w:pPr>
              <w:rPr>
                <w:rFonts w:asciiTheme="minorEastAsia" w:hAnsiTheme="minorEastAsia"/>
                <w:sz w:val="24"/>
              </w:rPr>
            </w:pPr>
            <w:r w:rsidRPr="000A7D17">
              <w:rPr>
                <w:rFonts w:asciiTheme="minorEastAsia" w:hAnsiTheme="minorEastAsia" w:hint="eastAsia"/>
                <w:sz w:val="24"/>
              </w:rPr>
              <w:t>一、二类病原微生物完整或修饰基因组核酸物质</w:t>
            </w:r>
          </w:p>
        </w:tc>
        <w:tc>
          <w:tcPr>
            <w:tcW w:w="851" w:type="dxa"/>
            <w:vMerge/>
            <w:vAlign w:val="center"/>
          </w:tcPr>
          <w:p w:rsidR="003F0533" w:rsidRPr="000A7D17" w:rsidRDefault="003F0533" w:rsidP="002631EE">
            <w:pPr>
              <w:jc w:val="center"/>
              <w:rPr>
                <w:rFonts w:asciiTheme="minorEastAsia" w:hAnsiTheme="minorEastAsia"/>
                <w:sz w:val="24"/>
              </w:rPr>
            </w:pPr>
          </w:p>
        </w:tc>
        <w:tc>
          <w:tcPr>
            <w:tcW w:w="1417" w:type="dxa"/>
            <w:vMerge/>
            <w:vAlign w:val="center"/>
          </w:tcPr>
          <w:p w:rsidR="003F0533" w:rsidRPr="000A7D17" w:rsidRDefault="003F0533" w:rsidP="002631EE">
            <w:pPr>
              <w:jc w:val="center"/>
              <w:rPr>
                <w:rFonts w:asciiTheme="minorEastAsia" w:hAnsiTheme="minorEastAsia"/>
                <w:sz w:val="24"/>
              </w:rPr>
            </w:pPr>
          </w:p>
        </w:tc>
        <w:tc>
          <w:tcPr>
            <w:tcW w:w="993" w:type="dxa"/>
            <w:vMerge/>
            <w:vAlign w:val="center"/>
          </w:tcPr>
          <w:p w:rsidR="003F0533" w:rsidRPr="000A7D17" w:rsidRDefault="003F0533" w:rsidP="002631EE">
            <w:pPr>
              <w:jc w:val="center"/>
              <w:rPr>
                <w:rFonts w:asciiTheme="minorEastAsia" w:hAnsiTheme="minorEastAsia"/>
                <w:sz w:val="24"/>
              </w:rPr>
            </w:pPr>
          </w:p>
        </w:tc>
        <w:tc>
          <w:tcPr>
            <w:tcW w:w="867" w:type="dxa"/>
            <w:vMerge/>
            <w:vAlign w:val="center"/>
          </w:tcPr>
          <w:p w:rsidR="003F0533" w:rsidRPr="000A7D17" w:rsidRDefault="003F0533" w:rsidP="002631EE">
            <w:pPr>
              <w:jc w:val="center"/>
              <w:rPr>
                <w:rFonts w:asciiTheme="minorEastAsia" w:hAnsiTheme="minorEastAsia"/>
                <w:sz w:val="24"/>
              </w:rPr>
            </w:pPr>
          </w:p>
        </w:tc>
      </w:tr>
      <w:tr w:rsidR="003F0533" w:rsidRPr="000A7D17" w:rsidTr="002631EE">
        <w:trPr>
          <w:trHeight w:val="321"/>
        </w:trPr>
        <w:tc>
          <w:tcPr>
            <w:tcW w:w="788" w:type="dxa"/>
            <w:vMerge/>
            <w:vAlign w:val="center"/>
          </w:tcPr>
          <w:p w:rsidR="003F0533" w:rsidRPr="000A7D17" w:rsidRDefault="003F0533" w:rsidP="002631EE">
            <w:pPr>
              <w:jc w:val="center"/>
              <w:rPr>
                <w:rFonts w:asciiTheme="minorEastAsia" w:hAnsiTheme="minorEastAsia"/>
                <w:sz w:val="24"/>
              </w:rPr>
            </w:pPr>
          </w:p>
        </w:tc>
        <w:tc>
          <w:tcPr>
            <w:tcW w:w="4990" w:type="dxa"/>
            <w:vAlign w:val="center"/>
          </w:tcPr>
          <w:p w:rsidR="003F0533" w:rsidRPr="000A7D17" w:rsidRDefault="003F0533" w:rsidP="002631EE">
            <w:pPr>
              <w:rPr>
                <w:rFonts w:asciiTheme="minorEastAsia" w:hAnsiTheme="minorEastAsia"/>
                <w:sz w:val="24"/>
              </w:rPr>
            </w:pPr>
            <w:r w:rsidRPr="000A7D17">
              <w:rPr>
                <w:rFonts w:asciiTheme="minorEastAsia" w:hAnsiTheme="minorEastAsia" w:hint="eastAsia"/>
                <w:sz w:val="24"/>
              </w:rPr>
              <w:t>由病原微生物产生的，以及已知对人类有害的毒素</w:t>
            </w:r>
          </w:p>
        </w:tc>
        <w:tc>
          <w:tcPr>
            <w:tcW w:w="851" w:type="dxa"/>
            <w:vMerge/>
            <w:vAlign w:val="center"/>
          </w:tcPr>
          <w:p w:rsidR="003F0533" w:rsidRPr="000A7D17" w:rsidRDefault="003F0533" w:rsidP="002631EE">
            <w:pPr>
              <w:jc w:val="center"/>
              <w:rPr>
                <w:rFonts w:asciiTheme="minorEastAsia" w:hAnsiTheme="minorEastAsia"/>
                <w:sz w:val="24"/>
              </w:rPr>
            </w:pPr>
          </w:p>
        </w:tc>
        <w:tc>
          <w:tcPr>
            <w:tcW w:w="1417" w:type="dxa"/>
            <w:vMerge/>
            <w:vAlign w:val="center"/>
          </w:tcPr>
          <w:p w:rsidR="003F0533" w:rsidRPr="000A7D17" w:rsidRDefault="003F0533" w:rsidP="002631EE">
            <w:pPr>
              <w:jc w:val="center"/>
              <w:rPr>
                <w:rFonts w:asciiTheme="minorEastAsia" w:hAnsiTheme="minorEastAsia"/>
                <w:sz w:val="24"/>
              </w:rPr>
            </w:pPr>
          </w:p>
        </w:tc>
        <w:tc>
          <w:tcPr>
            <w:tcW w:w="993" w:type="dxa"/>
            <w:vMerge/>
            <w:vAlign w:val="center"/>
          </w:tcPr>
          <w:p w:rsidR="003F0533" w:rsidRPr="000A7D17" w:rsidRDefault="003F0533" w:rsidP="002631EE">
            <w:pPr>
              <w:jc w:val="center"/>
              <w:rPr>
                <w:rFonts w:asciiTheme="minorEastAsia" w:hAnsiTheme="minorEastAsia"/>
                <w:sz w:val="24"/>
              </w:rPr>
            </w:pPr>
          </w:p>
        </w:tc>
        <w:tc>
          <w:tcPr>
            <w:tcW w:w="867" w:type="dxa"/>
            <w:vMerge/>
            <w:vAlign w:val="center"/>
          </w:tcPr>
          <w:p w:rsidR="003F0533" w:rsidRPr="000A7D17" w:rsidRDefault="003F0533" w:rsidP="002631EE">
            <w:pPr>
              <w:jc w:val="center"/>
              <w:rPr>
                <w:rFonts w:asciiTheme="minorEastAsia" w:hAnsiTheme="minorEastAsia"/>
                <w:sz w:val="24"/>
              </w:rPr>
            </w:pPr>
          </w:p>
        </w:tc>
      </w:tr>
      <w:tr w:rsidR="003F0533" w:rsidRPr="000A7D17" w:rsidTr="002631EE">
        <w:trPr>
          <w:trHeight w:val="321"/>
        </w:trPr>
        <w:tc>
          <w:tcPr>
            <w:tcW w:w="788" w:type="dxa"/>
            <w:vMerge/>
            <w:vAlign w:val="center"/>
          </w:tcPr>
          <w:p w:rsidR="003F0533" w:rsidRPr="000A7D17" w:rsidRDefault="003F0533" w:rsidP="002631EE">
            <w:pPr>
              <w:jc w:val="center"/>
              <w:rPr>
                <w:rFonts w:asciiTheme="minorEastAsia" w:hAnsiTheme="minorEastAsia"/>
                <w:sz w:val="24"/>
              </w:rPr>
            </w:pPr>
          </w:p>
        </w:tc>
        <w:tc>
          <w:tcPr>
            <w:tcW w:w="4990" w:type="dxa"/>
            <w:vAlign w:val="center"/>
          </w:tcPr>
          <w:p w:rsidR="003F0533" w:rsidRPr="000A7D17" w:rsidRDefault="003F0533" w:rsidP="002631EE">
            <w:pPr>
              <w:rPr>
                <w:rFonts w:asciiTheme="minorEastAsia" w:hAnsiTheme="minorEastAsia"/>
                <w:sz w:val="24"/>
              </w:rPr>
            </w:pPr>
            <w:r w:rsidRPr="000A7D17">
              <w:rPr>
                <w:rFonts w:asciiTheme="minorEastAsia" w:hAnsiTheme="minorEastAsia" w:hint="eastAsia"/>
                <w:sz w:val="24"/>
              </w:rPr>
              <w:t>未经裂解或纯化工艺不完全的蛋白类产品</w:t>
            </w:r>
          </w:p>
        </w:tc>
        <w:tc>
          <w:tcPr>
            <w:tcW w:w="851" w:type="dxa"/>
            <w:vMerge/>
            <w:vAlign w:val="center"/>
          </w:tcPr>
          <w:p w:rsidR="003F0533" w:rsidRPr="000A7D17" w:rsidRDefault="003F0533" w:rsidP="002631EE">
            <w:pPr>
              <w:jc w:val="center"/>
              <w:rPr>
                <w:rFonts w:asciiTheme="minorEastAsia" w:hAnsiTheme="minorEastAsia"/>
                <w:sz w:val="24"/>
              </w:rPr>
            </w:pPr>
          </w:p>
        </w:tc>
        <w:tc>
          <w:tcPr>
            <w:tcW w:w="1417" w:type="dxa"/>
            <w:vMerge/>
            <w:vAlign w:val="center"/>
          </w:tcPr>
          <w:p w:rsidR="003F0533" w:rsidRPr="000A7D17" w:rsidRDefault="003F0533" w:rsidP="002631EE">
            <w:pPr>
              <w:jc w:val="center"/>
              <w:rPr>
                <w:rFonts w:asciiTheme="minorEastAsia" w:hAnsiTheme="minorEastAsia"/>
                <w:sz w:val="24"/>
              </w:rPr>
            </w:pPr>
          </w:p>
        </w:tc>
        <w:tc>
          <w:tcPr>
            <w:tcW w:w="993" w:type="dxa"/>
            <w:vMerge/>
            <w:vAlign w:val="center"/>
          </w:tcPr>
          <w:p w:rsidR="003F0533" w:rsidRPr="000A7D17" w:rsidRDefault="003F0533" w:rsidP="002631EE">
            <w:pPr>
              <w:jc w:val="center"/>
              <w:rPr>
                <w:rFonts w:asciiTheme="minorEastAsia" w:hAnsiTheme="minorEastAsia"/>
                <w:sz w:val="24"/>
              </w:rPr>
            </w:pPr>
          </w:p>
        </w:tc>
        <w:tc>
          <w:tcPr>
            <w:tcW w:w="867" w:type="dxa"/>
            <w:vMerge/>
            <w:vAlign w:val="center"/>
          </w:tcPr>
          <w:p w:rsidR="003F0533" w:rsidRPr="000A7D17" w:rsidRDefault="003F0533" w:rsidP="002631EE">
            <w:pPr>
              <w:jc w:val="center"/>
              <w:rPr>
                <w:rFonts w:asciiTheme="minorEastAsia" w:hAnsiTheme="minorEastAsia"/>
                <w:sz w:val="24"/>
              </w:rPr>
            </w:pPr>
          </w:p>
        </w:tc>
      </w:tr>
      <w:tr w:rsidR="00F26D6F" w:rsidRPr="000A7D17" w:rsidTr="00C536AE">
        <w:trPr>
          <w:trHeight w:val="321"/>
        </w:trPr>
        <w:tc>
          <w:tcPr>
            <w:tcW w:w="788" w:type="dxa"/>
            <w:vMerge w:val="restart"/>
            <w:vAlign w:val="center"/>
          </w:tcPr>
          <w:p w:rsidR="00F26D6F" w:rsidRPr="000A7D17" w:rsidRDefault="00F26D6F" w:rsidP="00C536AE">
            <w:pPr>
              <w:jc w:val="center"/>
              <w:rPr>
                <w:rFonts w:asciiTheme="minorEastAsia" w:hAnsiTheme="minorEastAsia"/>
                <w:sz w:val="24"/>
              </w:rPr>
            </w:pPr>
            <w:r w:rsidRPr="000A7D17">
              <w:rPr>
                <w:rFonts w:asciiTheme="minorEastAsia" w:hAnsiTheme="minorEastAsia" w:hint="eastAsia"/>
                <w:sz w:val="24"/>
              </w:rPr>
              <w:t>C级</w:t>
            </w: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含有《人间传染的病原微生物名录》中四类病原微生物及名录以外的其他医学微生物</w:t>
            </w:r>
          </w:p>
        </w:tc>
        <w:tc>
          <w:tcPr>
            <w:tcW w:w="851" w:type="dxa"/>
            <w:vMerge w:val="restart"/>
            <w:vAlign w:val="center"/>
          </w:tcPr>
          <w:p w:rsidR="00F26D6F" w:rsidRPr="000A7D17" w:rsidRDefault="00F26D6F" w:rsidP="00C536AE">
            <w:pPr>
              <w:jc w:val="center"/>
              <w:rPr>
                <w:rFonts w:asciiTheme="minorEastAsia" w:hAnsiTheme="minorEastAsia"/>
                <w:sz w:val="24"/>
              </w:rPr>
            </w:pPr>
            <w:r w:rsidRPr="000A7D17">
              <w:rPr>
                <w:rFonts w:asciiTheme="minorEastAsia" w:hAnsiTheme="minorEastAsia" w:hint="eastAsia"/>
                <w:sz w:val="24"/>
              </w:rPr>
              <w:t>审批人员判定</w:t>
            </w:r>
          </w:p>
        </w:tc>
        <w:tc>
          <w:tcPr>
            <w:tcW w:w="1417" w:type="dxa"/>
            <w:vMerge w:val="restart"/>
            <w:vAlign w:val="center"/>
          </w:tcPr>
          <w:p w:rsidR="00F26D6F" w:rsidRPr="000A7D17" w:rsidRDefault="00F26D6F" w:rsidP="00C536AE">
            <w:pPr>
              <w:jc w:val="center"/>
              <w:rPr>
                <w:rFonts w:asciiTheme="minorEastAsia" w:hAnsiTheme="minorEastAsia"/>
                <w:sz w:val="24"/>
              </w:rPr>
            </w:pPr>
            <w:r w:rsidRPr="000A7D17">
              <w:rPr>
                <w:rFonts w:asciiTheme="minorEastAsia" w:hAnsiTheme="minorEastAsia" w:hint="eastAsia"/>
                <w:sz w:val="24"/>
              </w:rPr>
              <w:t>审批单有效期12个月</w:t>
            </w:r>
          </w:p>
        </w:tc>
        <w:tc>
          <w:tcPr>
            <w:tcW w:w="993" w:type="dxa"/>
            <w:vMerge w:val="restart"/>
            <w:vAlign w:val="center"/>
          </w:tcPr>
          <w:p w:rsidR="00F26D6F" w:rsidRPr="000A7D17" w:rsidRDefault="00F26D6F" w:rsidP="00C536AE">
            <w:pPr>
              <w:jc w:val="center"/>
              <w:rPr>
                <w:rFonts w:asciiTheme="minorEastAsia" w:hAnsiTheme="minorEastAsia"/>
                <w:sz w:val="24"/>
              </w:rPr>
            </w:pPr>
            <w:r w:rsidRPr="000A7D17">
              <w:rPr>
                <w:rFonts w:asciiTheme="minorEastAsia" w:hAnsiTheme="minorEastAsia" w:hint="eastAsia"/>
                <w:sz w:val="24"/>
              </w:rPr>
              <w:t>允许</w:t>
            </w:r>
          </w:p>
        </w:tc>
        <w:tc>
          <w:tcPr>
            <w:tcW w:w="867" w:type="dxa"/>
            <w:vMerge w:val="restart"/>
            <w:vAlign w:val="center"/>
          </w:tcPr>
          <w:p w:rsidR="00F26D6F" w:rsidRPr="000A7D17" w:rsidRDefault="00F26D6F" w:rsidP="00C536AE">
            <w:pPr>
              <w:jc w:val="center"/>
              <w:rPr>
                <w:rFonts w:asciiTheme="minorEastAsia" w:hAnsiTheme="minorEastAsia"/>
                <w:sz w:val="24"/>
              </w:rPr>
            </w:pPr>
            <w:r w:rsidRPr="000A7D17">
              <w:rPr>
                <w:rFonts w:asciiTheme="minorEastAsia" w:hAnsiTheme="minorEastAsia" w:hint="eastAsia"/>
                <w:sz w:val="24"/>
              </w:rPr>
              <w:t>否</w:t>
            </w:r>
          </w:p>
        </w:tc>
      </w:tr>
      <w:tr w:rsidR="00F26D6F" w:rsidRPr="000A7D17" w:rsidTr="00C536AE">
        <w:trPr>
          <w:trHeight w:val="321"/>
        </w:trPr>
        <w:tc>
          <w:tcPr>
            <w:tcW w:w="788" w:type="dxa"/>
            <w:vMerge/>
            <w:vAlign w:val="center"/>
          </w:tcPr>
          <w:p w:rsidR="00F26D6F" w:rsidRPr="000A7D17" w:rsidRDefault="00F26D6F" w:rsidP="00C536AE">
            <w:pPr>
              <w:jc w:val="center"/>
              <w:rPr>
                <w:rFonts w:asciiTheme="minorEastAsia" w:hAnsiTheme="minorEastAsia"/>
                <w:sz w:val="24"/>
              </w:rPr>
            </w:pP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国际知名菌种保藏机构(如ATCC、CMCC)商品化科研用(非临床用)细胞株(系)</w:t>
            </w:r>
          </w:p>
        </w:tc>
        <w:tc>
          <w:tcPr>
            <w:tcW w:w="851" w:type="dxa"/>
            <w:vMerge/>
            <w:vAlign w:val="center"/>
          </w:tcPr>
          <w:p w:rsidR="00F26D6F" w:rsidRPr="000A7D17" w:rsidRDefault="00F26D6F" w:rsidP="00C536AE">
            <w:pPr>
              <w:jc w:val="center"/>
              <w:rPr>
                <w:rFonts w:asciiTheme="minorEastAsia" w:hAnsiTheme="minorEastAsia"/>
                <w:sz w:val="24"/>
              </w:rPr>
            </w:pPr>
          </w:p>
        </w:tc>
        <w:tc>
          <w:tcPr>
            <w:tcW w:w="1417" w:type="dxa"/>
            <w:vMerge/>
            <w:vAlign w:val="center"/>
          </w:tcPr>
          <w:p w:rsidR="00F26D6F" w:rsidRPr="000A7D17" w:rsidRDefault="00F26D6F" w:rsidP="00C536AE">
            <w:pPr>
              <w:jc w:val="center"/>
              <w:rPr>
                <w:rFonts w:asciiTheme="minorEastAsia" w:hAnsiTheme="minorEastAsia"/>
                <w:sz w:val="24"/>
              </w:rPr>
            </w:pPr>
          </w:p>
        </w:tc>
        <w:tc>
          <w:tcPr>
            <w:tcW w:w="993" w:type="dxa"/>
            <w:vMerge/>
            <w:vAlign w:val="center"/>
          </w:tcPr>
          <w:p w:rsidR="00F26D6F" w:rsidRPr="000A7D17" w:rsidRDefault="00F26D6F" w:rsidP="00C536AE">
            <w:pPr>
              <w:jc w:val="center"/>
              <w:rPr>
                <w:rFonts w:asciiTheme="minorEastAsia" w:hAnsiTheme="minorEastAsia"/>
                <w:sz w:val="24"/>
              </w:rPr>
            </w:pPr>
          </w:p>
        </w:tc>
        <w:tc>
          <w:tcPr>
            <w:tcW w:w="867" w:type="dxa"/>
            <w:vMerge/>
            <w:vAlign w:val="center"/>
          </w:tcPr>
          <w:p w:rsidR="00F26D6F" w:rsidRPr="000A7D17" w:rsidRDefault="00F26D6F" w:rsidP="00C536AE">
            <w:pPr>
              <w:jc w:val="center"/>
              <w:rPr>
                <w:rFonts w:asciiTheme="minorEastAsia" w:hAnsiTheme="minorEastAsia"/>
                <w:sz w:val="24"/>
              </w:rPr>
            </w:pPr>
          </w:p>
        </w:tc>
      </w:tr>
      <w:tr w:rsidR="00F26D6F" w:rsidRPr="000A7D17" w:rsidTr="00C536AE">
        <w:trPr>
          <w:trHeight w:val="321"/>
        </w:trPr>
        <w:tc>
          <w:tcPr>
            <w:tcW w:w="788" w:type="dxa"/>
            <w:vMerge/>
            <w:vAlign w:val="center"/>
          </w:tcPr>
          <w:p w:rsidR="00F26D6F" w:rsidRPr="000A7D17" w:rsidRDefault="00F26D6F" w:rsidP="00C536AE">
            <w:pPr>
              <w:jc w:val="center"/>
              <w:rPr>
                <w:rFonts w:asciiTheme="minorEastAsia" w:hAnsiTheme="minorEastAsia"/>
                <w:sz w:val="24"/>
              </w:rPr>
            </w:pP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经裂解或纯化的蛋白类产品，如酶、抗体、细胞因子、激素、重组蛋白、多肽等(毒素和</w:t>
            </w:r>
            <w:proofErr w:type="gramStart"/>
            <w:r w:rsidRPr="000A7D17">
              <w:rPr>
                <w:rFonts w:asciiTheme="minorEastAsia" w:hAnsiTheme="minorEastAsia" w:hint="eastAsia"/>
                <w:sz w:val="24"/>
              </w:rPr>
              <w:t>朊</w:t>
            </w:r>
            <w:proofErr w:type="gramEnd"/>
            <w:r w:rsidRPr="000A7D17">
              <w:rPr>
                <w:rFonts w:asciiTheme="minorEastAsia" w:hAnsiTheme="minorEastAsia" w:hint="eastAsia"/>
                <w:sz w:val="24"/>
              </w:rPr>
              <w:t>病毒除外)</w:t>
            </w:r>
          </w:p>
        </w:tc>
        <w:tc>
          <w:tcPr>
            <w:tcW w:w="851" w:type="dxa"/>
            <w:vMerge/>
            <w:vAlign w:val="center"/>
          </w:tcPr>
          <w:p w:rsidR="00F26D6F" w:rsidRPr="000A7D17" w:rsidRDefault="00F26D6F" w:rsidP="00C536AE">
            <w:pPr>
              <w:jc w:val="center"/>
              <w:rPr>
                <w:rFonts w:asciiTheme="minorEastAsia" w:hAnsiTheme="minorEastAsia"/>
                <w:sz w:val="24"/>
              </w:rPr>
            </w:pPr>
          </w:p>
        </w:tc>
        <w:tc>
          <w:tcPr>
            <w:tcW w:w="1417" w:type="dxa"/>
            <w:vMerge/>
            <w:vAlign w:val="center"/>
          </w:tcPr>
          <w:p w:rsidR="00F26D6F" w:rsidRPr="000A7D17" w:rsidRDefault="00F26D6F" w:rsidP="00C536AE">
            <w:pPr>
              <w:jc w:val="center"/>
              <w:rPr>
                <w:rFonts w:asciiTheme="minorEastAsia" w:hAnsiTheme="minorEastAsia"/>
                <w:sz w:val="24"/>
              </w:rPr>
            </w:pPr>
          </w:p>
        </w:tc>
        <w:tc>
          <w:tcPr>
            <w:tcW w:w="993" w:type="dxa"/>
            <w:vMerge/>
            <w:vAlign w:val="center"/>
          </w:tcPr>
          <w:p w:rsidR="00F26D6F" w:rsidRPr="000A7D17" w:rsidRDefault="00F26D6F" w:rsidP="00C536AE">
            <w:pPr>
              <w:jc w:val="center"/>
              <w:rPr>
                <w:rFonts w:asciiTheme="minorEastAsia" w:hAnsiTheme="minorEastAsia"/>
                <w:sz w:val="24"/>
              </w:rPr>
            </w:pPr>
          </w:p>
        </w:tc>
        <w:tc>
          <w:tcPr>
            <w:tcW w:w="867" w:type="dxa"/>
            <w:vMerge/>
            <w:vAlign w:val="center"/>
          </w:tcPr>
          <w:p w:rsidR="00F26D6F" w:rsidRPr="000A7D17" w:rsidRDefault="00F26D6F" w:rsidP="00C536AE">
            <w:pPr>
              <w:jc w:val="center"/>
              <w:rPr>
                <w:rFonts w:asciiTheme="minorEastAsia" w:hAnsiTheme="minorEastAsia"/>
                <w:sz w:val="24"/>
              </w:rPr>
            </w:pPr>
          </w:p>
        </w:tc>
      </w:tr>
      <w:tr w:rsidR="00F26D6F" w:rsidRPr="000A7D17" w:rsidTr="00C536AE">
        <w:trPr>
          <w:trHeight w:val="321"/>
        </w:trPr>
        <w:tc>
          <w:tcPr>
            <w:tcW w:w="788" w:type="dxa"/>
            <w:vMerge/>
            <w:vAlign w:val="center"/>
          </w:tcPr>
          <w:p w:rsidR="00F26D6F" w:rsidRPr="000A7D17" w:rsidRDefault="00F26D6F" w:rsidP="00C536AE">
            <w:pPr>
              <w:jc w:val="center"/>
              <w:rPr>
                <w:rFonts w:asciiTheme="minorEastAsia" w:hAnsiTheme="minorEastAsia"/>
                <w:sz w:val="24"/>
              </w:rPr>
            </w:pP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除一、二类病原微生物完整或修饰基因组核酸物质以外的核酸物质，如文库、引物、质粒DNA、RNA等</w:t>
            </w:r>
          </w:p>
        </w:tc>
        <w:tc>
          <w:tcPr>
            <w:tcW w:w="851" w:type="dxa"/>
            <w:vMerge/>
            <w:vAlign w:val="center"/>
          </w:tcPr>
          <w:p w:rsidR="00F26D6F" w:rsidRPr="000A7D17" w:rsidRDefault="00F26D6F" w:rsidP="00C536AE">
            <w:pPr>
              <w:jc w:val="center"/>
              <w:rPr>
                <w:rFonts w:asciiTheme="minorEastAsia" w:hAnsiTheme="minorEastAsia"/>
                <w:sz w:val="24"/>
              </w:rPr>
            </w:pPr>
          </w:p>
        </w:tc>
        <w:tc>
          <w:tcPr>
            <w:tcW w:w="1417" w:type="dxa"/>
            <w:vMerge/>
            <w:vAlign w:val="center"/>
          </w:tcPr>
          <w:p w:rsidR="00F26D6F" w:rsidRPr="000A7D17" w:rsidRDefault="00F26D6F" w:rsidP="00C536AE">
            <w:pPr>
              <w:jc w:val="center"/>
              <w:rPr>
                <w:rFonts w:asciiTheme="minorEastAsia" w:hAnsiTheme="minorEastAsia"/>
                <w:sz w:val="24"/>
              </w:rPr>
            </w:pPr>
          </w:p>
        </w:tc>
        <w:tc>
          <w:tcPr>
            <w:tcW w:w="993" w:type="dxa"/>
            <w:vMerge/>
            <w:vAlign w:val="center"/>
          </w:tcPr>
          <w:p w:rsidR="00F26D6F" w:rsidRPr="000A7D17" w:rsidRDefault="00F26D6F" w:rsidP="00C536AE">
            <w:pPr>
              <w:jc w:val="center"/>
              <w:rPr>
                <w:rFonts w:asciiTheme="minorEastAsia" w:hAnsiTheme="minorEastAsia"/>
                <w:sz w:val="24"/>
              </w:rPr>
            </w:pPr>
          </w:p>
        </w:tc>
        <w:tc>
          <w:tcPr>
            <w:tcW w:w="867" w:type="dxa"/>
            <w:vMerge/>
            <w:vAlign w:val="center"/>
          </w:tcPr>
          <w:p w:rsidR="00F26D6F" w:rsidRPr="000A7D17" w:rsidRDefault="00F26D6F" w:rsidP="00C536AE">
            <w:pPr>
              <w:jc w:val="center"/>
              <w:rPr>
                <w:rFonts w:asciiTheme="minorEastAsia" w:hAnsiTheme="minorEastAsia"/>
                <w:sz w:val="24"/>
              </w:rPr>
            </w:pPr>
          </w:p>
        </w:tc>
      </w:tr>
      <w:tr w:rsidR="00F26D6F" w:rsidRPr="000A7D17" w:rsidTr="00C536AE">
        <w:trPr>
          <w:trHeight w:val="321"/>
        </w:trPr>
        <w:tc>
          <w:tcPr>
            <w:tcW w:w="788" w:type="dxa"/>
            <w:vMerge/>
            <w:vAlign w:val="center"/>
          </w:tcPr>
          <w:p w:rsidR="00F26D6F" w:rsidRPr="000A7D17" w:rsidRDefault="00F26D6F" w:rsidP="00C536AE">
            <w:pPr>
              <w:jc w:val="center"/>
              <w:rPr>
                <w:rFonts w:asciiTheme="minorEastAsia" w:hAnsiTheme="minorEastAsia"/>
                <w:sz w:val="24"/>
              </w:rPr>
            </w:pP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用于与人类疾病预防、诊断、治疗活动有关的注册、临床试验目的特殊物品</w:t>
            </w:r>
          </w:p>
        </w:tc>
        <w:tc>
          <w:tcPr>
            <w:tcW w:w="851" w:type="dxa"/>
            <w:vMerge/>
            <w:vAlign w:val="center"/>
          </w:tcPr>
          <w:p w:rsidR="00F26D6F" w:rsidRPr="000A7D17" w:rsidRDefault="00F26D6F" w:rsidP="00C536AE">
            <w:pPr>
              <w:jc w:val="center"/>
              <w:rPr>
                <w:rFonts w:asciiTheme="minorEastAsia" w:hAnsiTheme="minorEastAsia"/>
                <w:sz w:val="24"/>
              </w:rPr>
            </w:pPr>
          </w:p>
        </w:tc>
        <w:tc>
          <w:tcPr>
            <w:tcW w:w="1417" w:type="dxa"/>
            <w:vMerge/>
            <w:vAlign w:val="center"/>
          </w:tcPr>
          <w:p w:rsidR="00F26D6F" w:rsidRPr="000A7D17" w:rsidRDefault="00F26D6F" w:rsidP="00C536AE">
            <w:pPr>
              <w:jc w:val="center"/>
              <w:rPr>
                <w:rFonts w:asciiTheme="minorEastAsia" w:hAnsiTheme="minorEastAsia"/>
                <w:sz w:val="24"/>
              </w:rPr>
            </w:pPr>
          </w:p>
        </w:tc>
        <w:tc>
          <w:tcPr>
            <w:tcW w:w="993" w:type="dxa"/>
            <w:vMerge/>
            <w:vAlign w:val="center"/>
          </w:tcPr>
          <w:p w:rsidR="00F26D6F" w:rsidRPr="000A7D17" w:rsidRDefault="00F26D6F" w:rsidP="00C536AE">
            <w:pPr>
              <w:jc w:val="center"/>
              <w:rPr>
                <w:rFonts w:asciiTheme="minorEastAsia" w:hAnsiTheme="minorEastAsia"/>
                <w:sz w:val="24"/>
              </w:rPr>
            </w:pPr>
          </w:p>
        </w:tc>
        <w:tc>
          <w:tcPr>
            <w:tcW w:w="867" w:type="dxa"/>
            <w:vMerge/>
            <w:vAlign w:val="center"/>
          </w:tcPr>
          <w:p w:rsidR="00F26D6F" w:rsidRPr="000A7D17" w:rsidRDefault="00F26D6F" w:rsidP="00C536AE">
            <w:pPr>
              <w:jc w:val="center"/>
              <w:rPr>
                <w:rFonts w:asciiTheme="minorEastAsia" w:hAnsiTheme="minorEastAsia"/>
                <w:sz w:val="24"/>
              </w:rPr>
            </w:pPr>
          </w:p>
        </w:tc>
      </w:tr>
      <w:tr w:rsidR="00F26D6F" w:rsidRPr="000A7D17" w:rsidTr="00C536AE">
        <w:trPr>
          <w:trHeight w:val="321"/>
        </w:trPr>
        <w:tc>
          <w:tcPr>
            <w:tcW w:w="788" w:type="dxa"/>
            <w:vMerge/>
            <w:vAlign w:val="center"/>
          </w:tcPr>
          <w:p w:rsidR="00F26D6F" w:rsidRPr="000A7D17" w:rsidRDefault="00F26D6F" w:rsidP="00C536AE">
            <w:pPr>
              <w:jc w:val="center"/>
              <w:rPr>
                <w:rFonts w:asciiTheme="minorEastAsia" w:hAnsiTheme="minorEastAsia"/>
                <w:sz w:val="24"/>
              </w:rPr>
            </w:pPr>
          </w:p>
        </w:tc>
        <w:tc>
          <w:tcPr>
            <w:tcW w:w="4990" w:type="dxa"/>
            <w:vAlign w:val="center"/>
          </w:tcPr>
          <w:p w:rsidR="00F26D6F" w:rsidRPr="000A7D17" w:rsidRDefault="00F26D6F" w:rsidP="00C536AE">
            <w:pPr>
              <w:rPr>
                <w:rFonts w:asciiTheme="minorEastAsia" w:hAnsiTheme="minorEastAsia"/>
                <w:sz w:val="24"/>
              </w:rPr>
            </w:pPr>
            <w:r w:rsidRPr="000A7D17">
              <w:rPr>
                <w:rFonts w:asciiTheme="minorEastAsia" w:hAnsiTheme="minorEastAsia" w:hint="eastAsia"/>
                <w:sz w:val="24"/>
              </w:rPr>
              <w:t>一般情况下不会引起人类疾病的其他特殊物品</w:t>
            </w:r>
          </w:p>
        </w:tc>
        <w:tc>
          <w:tcPr>
            <w:tcW w:w="851" w:type="dxa"/>
            <w:vMerge/>
            <w:vAlign w:val="center"/>
          </w:tcPr>
          <w:p w:rsidR="00F26D6F" w:rsidRPr="000A7D17" w:rsidRDefault="00F26D6F" w:rsidP="00C536AE">
            <w:pPr>
              <w:jc w:val="center"/>
              <w:rPr>
                <w:rFonts w:asciiTheme="minorEastAsia" w:hAnsiTheme="minorEastAsia"/>
                <w:sz w:val="24"/>
              </w:rPr>
            </w:pPr>
          </w:p>
        </w:tc>
        <w:tc>
          <w:tcPr>
            <w:tcW w:w="1417" w:type="dxa"/>
            <w:vMerge/>
            <w:vAlign w:val="center"/>
          </w:tcPr>
          <w:p w:rsidR="00F26D6F" w:rsidRPr="000A7D17" w:rsidRDefault="00F26D6F" w:rsidP="00C536AE">
            <w:pPr>
              <w:jc w:val="center"/>
              <w:rPr>
                <w:rFonts w:asciiTheme="minorEastAsia" w:hAnsiTheme="minorEastAsia"/>
                <w:sz w:val="24"/>
              </w:rPr>
            </w:pPr>
          </w:p>
        </w:tc>
        <w:tc>
          <w:tcPr>
            <w:tcW w:w="993" w:type="dxa"/>
            <w:vMerge/>
            <w:vAlign w:val="center"/>
          </w:tcPr>
          <w:p w:rsidR="00F26D6F" w:rsidRPr="000A7D17" w:rsidRDefault="00F26D6F" w:rsidP="00C536AE">
            <w:pPr>
              <w:jc w:val="center"/>
              <w:rPr>
                <w:rFonts w:asciiTheme="minorEastAsia" w:hAnsiTheme="minorEastAsia"/>
                <w:sz w:val="24"/>
              </w:rPr>
            </w:pPr>
          </w:p>
        </w:tc>
        <w:tc>
          <w:tcPr>
            <w:tcW w:w="867" w:type="dxa"/>
            <w:vMerge/>
            <w:vAlign w:val="center"/>
          </w:tcPr>
          <w:p w:rsidR="00F26D6F" w:rsidRPr="000A7D17" w:rsidRDefault="00F26D6F" w:rsidP="00C536AE">
            <w:pPr>
              <w:jc w:val="center"/>
              <w:rPr>
                <w:rFonts w:asciiTheme="minorEastAsia" w:hAnsiTheme="minorEastAsia"/>
                <w:sz w:val="24"/>
              </w:rPr>
            </w:pPr>
          </w:p>
        </w:tc>
      </w:tr>
      <w:tr w:rsidR="00F26D6F" w:rsidRPr="000A7D17" w:rsidTr="00F26D6F">
        <w:trPr>
          <w:trHeight w:val="321"/>
        </w:trPr>
        <w:tc>
          <w:tcPr>
            <w:tcW w:w="788" w:type="dxa"/>
            <w:vMerge w:val="restart"/>
            <w:vAlign w:val="center"/>
          </w:tcPr>
          <w:p w:rsidR="00F26D6F" w:rsidRPr="000A7D17" w:rsidRDefault="00F26D6F" w:rsidP="00F26D6F">
            <w:pPr>
              <w:jc w:val="center"/>
              <w:rPr>
                <w:rFonts w:asciiTheme="minorEastAsia" w:hAnsiTheme="minorEastAsia"/>
                <w:sz w:val="24"/>
              </w:rPr>
            </w:pPr>
            <w:r w:rsidRPr="000A7D17">
              <w:rPr>
                <w:rFonts w:asciiTheme="minorEastAsia" w:hAnsiTheme="minorEastAsia" w:hint="eastAsia"/>
                <w:sz w:val="24"/>
              </w:rPr>
              <w:t>D级</w:t>
            </w:r>
          </w:p>
        </w:tc>
        <w:tc>
          <w:tcPr>
            <w:tcW w:w="4990" w:type="dxa"/>
            <w:vAlign w:val="center"/>
          </w:tcPr>
          <w:p w:rsidR="00F26D6F" w:rsidRPr="000A7D17" w:rsidRDefault="00F26D6F" w:rsidP="002631EE">
            <w:pPr>
              <w:rPr>
                <w:rFonts w:asciiTheme="minorEastAsia" w:hAnsiTheme="minorEastAsia"/>
                <w:sz w:val="24"/>
              </w:rPr>
            </w:pPr>
            <w:r w:rsidRPr="000A7D17">
              <w:rPr>
                <w:rFonts w:asciiTheme="minorEastAsia" w:hAnsiTheme="minorEastAsia" w:hint="eastAsia"/>
                <w:sz w:val="24"/>
              </w:rPr>
              <w:t>已获得药品注册证/出口销售证明的入/出境人用疫苗或其他预防用生物制品</w:t>
            </w:r>
          </w:p>
        </w:tc>
        <w:tc>
          <w:tcPr>
            <w:tcW w:w="851" w:type="dxa"/>
            <w:vMerge w:val="restart"/>
            <w:vAlign w:val="center"/>
          </w:tcPr>
          <w:p w:rsidR="00F26D6F" w:rsidRPr="000A7D17" w:rsidRDefault="00F26D6F" w:rsidP="002631EE">
            <w:pPr>
              <w:jc w:val="center"/>
              <w:rPr>
                <w:rFonts w:asciiTheme="minorEastAsia" w:hAnsiTheme="minorEastAsia"/>
                <w:sz w:val="24"/>
              </w:rPr>
            </w:pPr>
            <w:r w:rsidRPr="000A7D17">
              <w:rPr>
                <w:rFonts w:asciiTheme="minorEastAsia" w:hAnsiTheme="minorEastAsia" w:hint="eastAsia"/>
                <w:sz w:val="24"/>
              </w:rPr>
              <w:t>审批</w:t>
            </w:r>
            <w:r w:rsidR="00265B30" w:rsidRPr="000A7D17">
              <w:rPr>
                <w:rFonts w:asciiTheme="minorEastAsia" w:hAnsiTheme="minorEastAsia" w:hint="eastAsia"/>
                <w:sz w:val="24"/>
              </w:rPr>
              <w:t>人员</w:t>
            </w:r>
            <w:r w:rsidRPr="000A7D17">
              <w:rPr>
                <w:rFonts w:asciiTheme="minorEastAsia" w:hAnsiTheme="minorEastAsia" w:hint="eastAsia"/>
                <w:sz w:val="24"/>
              </w:rPr>
              <w:t>判定</w:t>
            </w:r>
          </w:p>
        </w:tc>
        <w:tc>
          <w:tcPr>
            <w:tcW w:w="1417" w:type="dxa"/>
            <w:vMerge w:val="restart"/>
            <w:vAlign w:val="center"/>
          </w:tcPr>
          <w:p w:rsidR="00F26D6F" w:rsidRPr="000A7D17" w:rsidRDefault="00F26D6F" w:rsidP="002631EE">
            <w:pPr>
              <w:jc w:val="center"/>
              <w:rPr>
                <w:rFonts w:asciiTheme="minorEastAsia" w:hAnsiTheme="minorEastAsia"/>
                <w:sz w:val="24"/>
              </w:rPr>
            </w:pPr>
            <w:r w:rsidRPr="000A7D17">
              <w:rPr>
                <w:rFonts w:asciiTheme="minorEastAsia" w:hAnsiTheme="minorEastAsia" w:hint="eastAsia"/>
                <w:sz w:val="24"/>
              </w:rPr>
              <w:t>审批单有效期12个月，可授权分支机构开展行政审批</w:t>
            </w:r>
          </w:p>
        </w:tc>
        <w:tc>
          <w:tcPr>
            <w:tcW w:w="993" w:type="dxa"/>
            <w:vMerge w:val="restart"/>
            <w:vAlign w:val="center"/>
          </w:tcPr>
          <w:p w:rsidR="00F26D6F" w:rsidRPr="000A7D17" w:rsidRDefault="00F26D6F" w:rsidP="002631EE">
            <w:pPr>
              <w:jc w:val="center"/>
              <w:rPr>
                <w:rFonts w:asciiTheme="minorEastAsia" w:hAnsiTheme="minorEastAsia"/>
                <w:sz w:val="24"/>
              </w:rPr>
            </w:pPr>
            <w:r w:rsidRPr="000A7D17">
              <w:rPr>
                <w:rFonts w:asciiTheme="minorEastAsia" w:hAnsiTheme="minorEastAsia" w:hint="eastAsia"/>
                <w:sz w:val="24"/>
              </w:rPr>
              <w:t>允许</w:t>
            </w:r>
          </w:p>
        </w:tc>
        <w:tc>
          <w:tcPr>
            <w:tcW w:w="867" w:type="dxa"/>
            <w:vMerge w:val="restart"/>
            <w:vAlign w:val="center"/>
          </w:tcPr>
          <w:p w:rsidR="00F26D6F" w:rsidRPr="000A7D17" w:rsidRDefault="00F26D6F" w:rsidP="002631EE">
            <w:pPr>
              <w:jc w:val="center"/>
              <w:rPr>
                <w:rFonts w:asciiTheme="minorEastAsia" w:hAnsiTheme="minorEastAsia"/>
                <w:sz w:val="24"/>
              </w:rPr>
            </w:pPr>
            <w:r w:rsidRPr="000A7D17">
              <w:rPr>
                <w:rFonts w:asciiTheme="minorEastAsia" w:hAnsiTheme="minorEastAsia" w:hint="eastAsia"/>
                <w:sz w:val="24"/>
              </w:rPr>
              <w:t>否</w:t>
            </w:r>
          </w:p>
        </w:tc>
      </w:tr>
      <w:tr w:rsidR="00F26D6F" w:rsidRPr="000A7D17" w:rsidTr="00F26D6F">
        <w:trPr>
          <w:trHeight w:val="321"/>
        </w:trPr>
        <w:tc>
          <w:tcPr>
            <w:tcW w:w="788" w:type="dxa"/>
            <w:vMerge/>
            <w:vAlign w:val="center"/>
          </w:tcPr>
          <w:p w:rsidR="00F26D6F" w:rsidRPr="000A7D17" w:rsidRDefault="00F26D6F" w:rsidP="00F26D6F">
            <w:pPr>
              <w:jc w:val="center"/>
              <w:rPr>
                <w:rFonts w:asciiTheme="minorEastAsia" w:hAnsiTheme="minorEastAsia"/>
                <w:sz w:val="24"/>
              </w:rPr>
            </w:pPr>
          </w:p>
        </w:tc>
        <w:tc>
          <w:tcPr>
            <w:tcW w:w="4990" w:type="dxa"/>
            <w:vAlign w:val="center"/>
          </w:tcPr>
          <w:p w:rsidR="00F26D6F" w:rsidRPr="000A7D17" w:rsidRDefault="00F26D6F" w:rsidP="002631EE">
            <w:pPr>
              <w:rPr>
                <w:rFonts w:asciiTheme="minorEastAsia" w:hAnsiTheme="minorEastAsia"/>
                <w:sz w:val="24"/>
              </w:rPr>
            </w:pPr>
            <w:r w:rsidRPr="000A7D17">
              <w:rPr>
                <w:rFonts w:asciiTheme="minorEastAsia" w:hAnsiTheme="minorEastAsia" w:hint="eastAsia"/>
                <w:sz w:val="24"/>
              </w:rPr>
              <w:t>已获得医疗器械注册证/出口销售证明的入/出境体外诊断试剂</w:t>
            </w:r>
          </w:p>
        </w:tc>
        <w:tc>
          <w:tcPr>
            <w:tcW w:w="851" w:type="dxa"/>
            <w:vMerge/>
            <w:vAlign w:val="center"/>
          </w:tcPr>
          <w:p w:rsidR="00F26D6F" w:rsidRPr="000A7D17" w:rsidRDefault="00F26D6F" w:rsidP="002631EE">
            <w:pPr>
              <w:jc w:val="center"/>
              <w:rPr>
                <w:rFonts w:asciiTheme="minorEastAsia" w:hAnsiTheme="minorEastAsia"/>
                <w:sz w:val="24"/>
              </w:rPr>
            </w:pPr>
          </w:p>
        </w:tc>
        <w:tc>
          <w:tcPr>
            <w:tcW w:w="1417" w:type="dxa"/>
            <w:vMerge/>
            <w:vAlign w:val="center"/>
          </w:tcPr>
          <w:p w:rsidR="00F26D6F" w:rsidRPr="000A7D17" w:rsidRDefault="00F26D6F" w:rsidP="002631EE">
            <w:pPr>
              <w:jc w:val="center"/>
              <w:rPr>
                <w:rFonts w:asciiTheme="minorEastAsia" w:hAnsiTheme="minorEastAsia"/>
                <w:sz w:val="24"/>
              </w:rPr>
            </w:pPr>
          </w:p>
        </w:tc>
        <w:tc>
          <w:tcPr>
            <w:tcW w:w="993" w:type="dxa"/>
            <w:vMerge/>
            <w:vAlign w:val="center"/>
          </w:tcPr>
          <w:p w:rsidR="00F26D6F" w:rsidRPr="000A7D17" w:rsidRDefault="00F26D6F" w:rsidP="002631EE">
            <w:pPr>
              <w:jc w:val="center"/>
              <w:rPr>
                <w:rFonts w:asciiTheme="minorEastAsia" w:hAnsiTheme="minorEastAsia"/>
                <w:sz w:val="24"/>
              </w:rPr>
            </w:pPr>
          </w:p>
        </w:tc>
        <w:tc>
          <w:tcPr>
            <w:tcW w:w="867" w:type="dxa"/>
            <w:vMerge/>
            <w:vAlign w:val="center"/>
          </w:tcPr>
          <w:p w:rsidR="00F26D6F" w:rsidRPr="000A7D17" w:rsidRDefault="00F26D6F" w:rsidP="002631EE">
            <w:pPr>
              <w:jc w:val="center"/>
              <w:rPr>
                <w:rFonts w:asciiTheme="minorEastAsia" w:hAnsiTheme="minorEastAsia"/>
                <w:sz w:val="24"/>
              </w:rPr>
            </w:pPr>
          </w:p>
        </w:tc>
      </w:tr>
      <w:tr w:rsidR="00F26D6F" w:rsidRPr="000A7D17" w:rsidTr="00F26D6F">
        <w:trPr>
          <w:trHeight w:val="321"/>
        </w:trPr>
        <w:tc>
          <w:tcPr>
            <w:tcW w:w="788" w:type="dxa"/>
            <w:vMerge/>
            <w:vAlign w:val="center"/>
          </w:tcPr>
          <w:p w:rsidR="00F26D6F" w:rsidRPr="000A7D17" w:rsidRDefault="00F26D6F" w:rsidP="00F26D6F">
            <w:pPr>
              <w:jc w:val="center"/>
              <w:rPr>
                <w:rFonts w:asciiTheme="minorEastAsia" w:hAnsiTheme="minorEastAsia"/>
                <w:sz w:val="24"/>
              </w:rPr>
            </w:pPr>
          </w:p>
        </w:tc>
        <w:tc>
          <w:tcPr>
            <w:tcW w:w="4990" w:type="dxa"/>
            <w:vAlign w:val="center"/>
          </w:tcPr>
          <w:p w:rsidR="00F26D6F" w:rsidRPr="000A7D17" w:rsidRDefault="00F26D6F" w:rsidP="002631EE">
            <w:pPr>
              <w:rPr>
                <w:rFonts w:asciiTheme="minorEastAsia" w:hAnsiTheme="minorEastAsia"/>
                <w:sz w:val="24"/>
              </w:rPr>
            </w:pPr>
            <w:r w:rsidRPr="000A7D17">
              <w:rPr>
                <w:rFonts w:asciiTheme="minorEastAsia" w:hAnsiTheme="minorEastAsia" w:hint="eastAsia"/>
                <w:sz w:val="24"/>
              </w:rPr>
              <w:t>已获得药品注册证/出口销售证明的入/出境治疗用生物制品/血液制品</w:t>
            </w:r>
          </w:p>
        </w:tc>
        <w:tc>
          <w:tcPr>
            <w:tcW w:w="851" w:type="dxa"/>
            <w:vMerge/>
            <w:vAlign w:val="center"/>
          </w:tcPr>
          <w:p w:rsidR="00F26D6F" w:rsidRPr="000A7D17" w:rsidRDefault="00F26D6F" w:rsidP="002631EE">
            <w:pPr>
              <w:jc w:val="center"/>
              <w:rPr>
                <w:rFonts w:asciiTheme="minorEastAsia" w:hAnsiTheme="minorEastAsia"/>
                <w:sz w:val="24"/>
              </w:rPr>
            </w:pPr>
          </w:p>
        </w:tc>
        <w:tc>
          <w:tcPr>
            <w:tcW w:w="1417" w:type="dxa"/>
            <w:vMerge/>
            <w:vAlign w:val="center"/>
          </w:tcPr>
          <w:p w:rsidR="00F26D6F" w:rsidRPr="000A7D17" w:rsidRDefault="00F26D6F" w:rsidP="002631EE">
            <w:pPr>
              <w:jc w:val="center"/>
              <w:rPr>
                <w:rFonts w:asciiTheme="minorEastAsia" w:hAnsiTheme="minorEastAsia"/>
                <w:sz w:val="24"/>
              </w:rPr>
            </w:pPr>
          </w:p>
        </w:tc>
        <w:tc>
          <w:tcPr>
            <w:tcW w:w="993" w:type="dxa"/>
            <w:vMerge/>
            <w:vAlign w:val="center"/>
          </w:tcPr>
          <w:p w:rsidR="00F26D6F" w:rsidRPr="000A7D17" w:rsidRDefault="00F26D6F" w:rsidP="002631EE">
            <w:pPr>
              <w:jc w:val="center"/>
              <w:rPr>
                <w:rFonts w:asciiTheme="minorEastAsia" w:hAnsiTheme="minorEastAsia"/>
                <w:sz w:val="24"/>
              </w:rPr>
            </w:pPr>
          </w:p>
        </w:tc>
        <w:tc>
          <w:tcPr>
            <w:tcW w:w="867" w:type="dxa"/>
            <w:vMerge/>
            <w:vAlign w:val="center"/>
          </w:tcPr>
          <w:p w:rsidR="00F26D6F" w:rsidRPr="000A7D17" w:rsidRDefault="00F26D6F" w:rsidP="002631EE">
            <w:pPr>
              <w:jc w:val="center"/>
              <w:rPr>
                <w:rFonts w:asciiTheme="minorEastAsia" w:hAnsiTheme="minorEastAsia"/>
                <w:sz w:val="24"/>
              </w:rPr>
            </w:pPr>
          </w:p>
        </w:tc>
      </w:tr>
      <w:tr w:rsidR="00F26D6F" w:rsidRPr="000A7D17" w:rsidTr="00602F56">
        <w:trPr>
          <w:trHeight w:val="321"/>
        </w:trPr>
        <w:tc>
          <w:tcPr>
            <w:tcW w:w="9906" w:type="dxa"/>
            <w:gridSpan w:val="6"/>
            <w:vAlign w:val="center"/>
          </w:tcPr>
          <w:p w:rsidR="00F26D6F" w:rsidRPr="000A7D17" w:rsidRDefault="00F26D6F" w:rsidP="00F26D6F">
            <w:pPr>
              <w:jc w:val="left"/>
              <w:rPr>
                <w:rFonts w:asciiTheme="minorEastAsia" w:hAnsiTheme="minorEastAsia"/>
                <w:sz w:val="24"/>
              </w:rPr>
            </w:pPr>
            <w:r w:rsidRPr="000A7D17">
              <w:rPr>
                <w:rFonts w:asciiTheme="minorEastAsia" w:hAnsiTheme="minorEastAsia" w:hint="eastAsia"/>
                <w:b/>
                <w:sz w:val="24"/>
              </w:rPr>
              <w:t>说明</w:t>
            </w:r>
            <w:r w:rsidRPr="000A7D17">
              <w:rPr>
                <w:rFonts w:asciiTheme="minorEastAsia" w:hAnsiTheme="minorEastAsia" w:hint="eastAsia"/>
                <w:sz w:val="24"/>
              </w:rPr>
              <w:t>：针对特殊物品的风险识别结果进行判定，当某一特殊物品拥有两种或两种以上危害时，以高级别的危害程度作为该特殊物品的危害程度，同时</w:t>
            </w:r>
            <w:r w:rsidR="00C536AE" w:rsidRPr="000A7D17">
              <w:rPr>
                <w:rFonts w:asciiTheme="minorEastAsia" w:hAnsiTheme="minorEastAsia" w:hint="eastAsia"/>
                <w:sz w:val="24"/>
              </w:rPr>
              <w:t>评价申请方是否具备与申请特殊物品所导致风险及其目的用途风险水平相应的生物安全控制措施。需要开展风险评估的特殊物品，其风险判定工作可以按照风险评估规定的要求开展。</w:t>
            </w:r>
          </w:p>
        </w:tc>
      </w:tr>
    </w:tbl>
    <w:p w:rsidR="008E7996" w:rsidRPr="00EB2C17" w:rsidRDefault="008E7996" w:rsidP="00B50EE6">
      <w:pPr>
        <w:jc w:val="left"/>
      </w:pPr>
    </w:p>
    <w:p w:rsidR="008E7996" w:rsidRPr="000A7D17" w:rsidRDefault="008126B0">
      <w:pPr>
        <w:rPr>
          <w:rFonts w:asciiTheme="minorEastAsia" w:hAnsiTheme="minorEastAsia" w:cs="宋体"/>
          <w:sz w:val="28"/>
          <w:szCs w:val="28"/>
        </w:rPr>
      </w:pPr>
      <w:r w:rsidRPr="000A7D17">
        <w:rPr>
          <w:rFonts w:asciiTheme="minorEastAsia" w:hAnsiTheme="minorEastAsia" w:cs="宋体" w:hint="eastAsia"/>
          <w:sz w:val="28"/>
          <w:szCs w:val="28"/>
        </w:rPr>
        <w:t>A级特殊物品根据类别需办理卫计委批文、风险评估报告、人类遗传资源准出境证明和环保用菌剂卫生证书等；</w:t>
      </w:r>
    </w:p>
    <w:p w:rsidR="008E7996" w:rsidRPr="000A7D17" w:rsidRDefault="008126B0">
      <w:pPr>
        <w:rPr>
          <w:rFonts w:asciiTheme="minorEastAsia" w:hAnsiTheme="minorEastAsia"/>
          <w:sz w:val="28"/>
          <w:szCs w:val="28"/>
        </w:rPr>
      </w:pPr>
      <w:r w:rsidRPr="000A7D17">
        <w:rPr>
          <w:rFonts w:asciiTheme="minorEastAsia" w:hAnsiTheme="minorEastAsia" w:hint="eastAsia"/>
          <w:sz w:val="28"/>
          <w:szCs w:val="28"/>
        </w:rPr>
        <w:t>B级特殊物品需开展风险评估，由省级主管部门或其指定的第三方平台组织专家评估；</w:t>
      </w:r>
    </w:p>
    <w:p w:rsidR="008E7996" w:rsidRPr="000A7D17" w:rsidRDefault="008126B0">
      <w:pPr>
        <w:rPr>
          <w:rFonts w:asciiTheme="minorEastAsia" w:hAnsiTheme="minorEastAsia"/>
          <w:sz w:val="28"/>
          <w:szCs w:val="28"/>
        </w:rPr>
      </w:pPr>
      <w:r w:rsidRPr="000A7D17">
        <w:rPr>
          <w:rFonts w:asciiTheme="minorEastAsia" w:hAnsiTheme="minorEastAsia" w:hint="eastAsia"/>
          <w:sz w:val="28"/>
          <w:szCs w:val="28"/>
        </w:rPr>
        <w:t>C级和D级特殊物品无需风险评估；</w:t>
      </w:r>
      <w:bookmarkStart w:id="0" w:name="_GoBack"/>
      <w:bookmarkEnd w:id="0"/>
    </w:p>
    <w:p w:rsidR="008E7996" w:rsidRPr="000A7D17" w:rsidRDefault="008126B0">
      <w:pPr>
        <w:rPr>
          <w:rFonts w:asciiTheme="minorEastAsia" w:hAnsiTheme="minorEastAsia"/>
        </w:rPr>
      </w:pPr>
      <w:r w:rsidRPr="000A7D17">
        <w:rPr>
          <w:rFonts w:asciiTheme="minorEastAsia" w:hAnsiTheme="minorEastAsia" w:hint="eastAsia"/>
          <w:sz w:val="28"/>
          <w:szCs w:val="28"/>
        </w:rPr>
        <w:t>D</w:t>
      </w:r>
      <w:proofErr w:type="gramStart"/>
      <w:r w:rsidRPr="000A7D17">
        <w:rPr>
          <w:rFonts w:asciiTheme="minorEastAsia" w:hAnsiTheme="minorEastAsia" w:hint="eastAsia"/>
          <w:sz w:val="28"/>
          <w:szCs w:val="28"/>
        </w:rPr>
        <w:t>级特殊</w:t>
      </w:r>
      <w:proofErr w:type="gramEnd"/>
      <w:r w:rsidRPr="000A7D17">
        <w:rPr>
          <w:rFonts w:asciiTheme="minorEastAsia" w:hAnsiTheme="minorEastAsia" w:hint="eastAsia"/>
          <w:sz w:val="28"/>
          <w:szCs w:val="28"/>
        </w:rPr>
        <w:t>物品属于药品，需提供相关医疗器械注册证、药品注册证等。</w:t>
      </w:r>
    </w:p>
    <w:sectPr w:rsidR="008E7996" w:rsidRPr="000A7D17">
      <w:pgSz w:w="11906" w:h="16838"/>
      <w:pgMar w:top="820" w:right="846" w:bottom="898" w:left="11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17" w:rsidRDefault="005E0617" w:rsidP="00EB2C17">
      <w:r>
        <w:separator/>
      </w:r>
    </w:p>
  </w:endnote>
  <w:endnote w:type="continuationSeparator" w:id="0">
    <w:p w:rsidR="005E0617" w:rsidRDefault="005E0617" w:rsidP="00EB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ËÎÌå">
    <w:altName w:val="方正粗黑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17" w:rsidRDefault="005E0617" w:rsidP="00EB2C17">
      <w:r>
        <w:separator/>
      </w:r>
    </w:p>
  </w:footnote>
  <w:footnote w:type="continuationSeparator" w:id="0">
    <w:p w:rsidR="005E0617" w:rsidRDefault="005E0617" w:rsidP="00EB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47746"/>
    <w:multiLevelType w:val="singleLevel"/>
    <w:tmpl w:val="C9247746"/>
    <w:lvl w:ilvl="0">
      <w:start w:val="1"/>
      <w:numFmt w:val="decimal"/>
      <w:suff w:val="nothing"/>
      <w:lvlText w:val="%1、"/>
      <w:lvlJc w:val="left"/>
    </w:lvl>
  </w:abstractNum>
  <w:abstractNum w:abstractNumId="1">
    <w:nsid w:val="77840A14"/>
    <w:multiLevelType w:val="singleLevel"/>
    <w:tmpl w:val="77840A1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7CF"/>
    <w:rsid w:val="000A7D17"/>
    <w:rsid w:val="00172A27"/>
    <w:rsid w:val="002631EE"/>
    <w:rsid w:val="00265B30"/>
    <w:rsid w:val="003F0533"/>
    <w:rsid w:val="005E0617"/>
    <w:rsid w:val="008126B0"/>
    <w:rsid w:val="008E7996"/>
    <w:rsid w:val="00B50EE6"/>
    <w:rsid w:val="00BD367D"/>
    <w:rsid w:val="00C536AE"/>
    <w:rsid w:val="00D128E9"/>
    <w:rsid w:val="00EB2C17"/>
    <w:rsid w:val="00F26D6F"/>
    <w:rsid w:val="1C055DE6"/>
    <w:rsid w:val="31D1268F"/>
    <w:rsid w:val="323D21D1"/>
    <w:rsid w:val="5084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EB2C17"/>
    <w:rPr>
      <w:sz w:val="18"/>
      <w:szCs w:val="18"/>
    </w:rPr>
  </w:style>
  <w:style w:type="character" w:customStyle="1" w:styleId="Char">
    <w:name w:val="批注框文本 Char"/>
    <w:basedOn w:val="a0"/>
    <w:link w:val="a5"/>
    <w:rsid w:val="00EB2C17"/>
    <w:rPr>
      <w:rFonts w:asciiTheme="minorHAnsi" w:eastAsiaTheme="minorEastAsia" w:hAnsiTheme="minorHAnsi" w:cstheme="minorBidi"/>
      <w:kern w:val="2"/>
      <w:sz w:val="18"/>
      <w:szCs w:val="18"/>
    </w:rPr>
  </w:style>
  <w:style w:type="paragraph" w:styleId="a6">
    <w:name w:val="header"/>
    <w:basedOn w:val="a"/>
    <w:link w:val="Char0"/>
    <w:rsid w:val="00EB2C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B2C17"/>
    <w:rPr>
      <w:rFonts w:asciiTheme="minorHAnsi" w:eastAsiaTheme="minorEastAsia" w:hAnsiTheme="minorHAnsi" w:cstheme="minorBidi"/>
      <w:kern w:val="2"/>
      <w:sz w:val="18"/>
      <w:szCs w:val="18"/>
    </w:rPr>
  </w:style>
  <w:style w:type="paragraph" w:styleId="a7">
    <w:name w:val="footer"/>
    <w:basedOn w:val="a"/>
    <w:link w:val="Char1"/>
    <w:rsid w:val="00EB2C17"/>
    <w:pPr>
      <w:tabs>
        <w:tab w:val="center" w:pos="4153"/>
        <w:tab w:val="right" w:pos="8306"/>
      </w:tabs>
      <w:snapToGrid w:val="0"/>
      <w:jc w:val="left"/>
    </w:pPr>
    <w:rPr>
      <w:sz w:val="18"/>
      <w:szCs w:val="18"/>
    </w:rPr>
  </w:style>
  <w:style w:type="character" w:customStyle="1" w:styleId="Char1">
    <w:name w:val="页脚 Char"/>
    <w:basedOn w:val="a0"/>
    <w:link w:val="a7"/>
    <w:rsid w:val="00EB2C17"/>
    <w:rPr>
      <w:rFonts w:asciiTheme="minorHAnsi" w:eastAsiaTheme="minorEastAsia" w:hAnsiTheme="minorHAnsi" w:cstheme="minorBidi"/>
      <w:kern w:val="2"/>
      <w:sz w:val="18"/>
      <w:szCs w:val="18"/>
    </w:rPr>
  </w:style>
  <w:style w:type="table" w:styleId="a8">
    <w:name w:val="Table Grid"/>
    <w:basedOn w:val="a1"/>
    <w:rsid w:val="0026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EB2C17"/>
    <w:rPr>
      <w:sz w:val="18"/>
      <w:szCs w:val="18"/>
    </w:rPr>
  </w:style>
  <w:style w:type="character" w:customStyle="1" w:styleId="Char">
    <w:name w:val="批注框文本 Char"/>
    <w:basedOn w:val="a0"/>
    <w:link w:val="a5"/>
    <w:rsid w:val="00EB2C17"/>
    <w:rPr>
      <w:rFonts w:asciiTheme="minorHAnsi" w:eastAsiaTheme="minorEastAsia" w:hAnsiTheme="minorHAnsi" w:cstheme="minorBidi"/>
      <w:kern w:val="2"/>
      <w:sz w:val="18"/>
      <w:szCs w:val="18"/>
    </w:rPr>
  </w:style>
  <w:style w:type="paragraph" w:styleId="a6">
    <w:name w:val="header"/>
    <w:basedOn w:val="a"/>
    <w:link w:val="Char0"/>
    <w:rsid w:val="00EB2C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B2C17"/>
    <w:rPr>
      <w:rFonts w:asciiTheme="minorHAnsi" w:eastAsiaTheme="minorEastAsia" w:hAnsiTheme="minorHAnsi" w:cstheme="minorBidi"/>
      <w:kern w:val="2"/>
      <w:sz w:val="18"/>
      <w:szCs w:val="18"/>
    </w:rPr>
  </w:style>
  <w:style w:type="paragraph" w:styleId="a7">
    <w:name w:val="footer"/>
    <w:basedOn w:val="a"/>
    <w:link w:val="Char1"/>
    <w:rsid w:val="00EB2C17"/>
    <w:pPr>
      <w:tabs>
        <w:tab w:val="center" w:pos="4153"/>
        <w:tab w:val="right" w:pos="8306"/>
      </w:tabs>
      <w:snapToGrid w:val="0"/>
      <w:jc w:val="left"/>
    </w:pPr>
    <w:rPr>
      <w:sz w:val="18"/>
      <w:szCs w:val="18"/>
    </w:rPr>
  </w:style>
  <w:style w:type="character" w:customStyle="1" w:styleId="Char1">
    <w:name w:val="页脚 Char"/>
    <w:basedOn w:val="a0"/>
    <w:link w:val="a7"/>
    <w:rsid w:val="00EB2C17"/>
    <w:rPr>
      <w:rFonts w:asciiTheme="minorHAnsi" w:eastAsiaTheme="minorEastAsia" w:hAnsiTheme="minorHAnsi" w:cstheme="minorBidi"/>
      <w:kern w:val="2"/>
      <w:sz w:val="18"/>
      <w:szCs w:val="18"/>
    </w:rPr>
  </w:style>
  <w:style w:type="table" w:styleId="a8">
    <w:name w:val="Table Grid"/>
    <w:basedOn w:val="a1"/>
    <w:rsid w:val="0026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lee</cp:lastModifiedBy>
  <cp:revision>4</cp:revision>
  <dcterms:created xsi:type="dcterms:W3CDTF">2021-08-26T10:09:00Z</dcterms:created>
  <dcterms:modified xsi:type="dcterms:W3CDTF">2021-09-03T07:45:00Z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236A5C8522FB4176A1768D3F4284CE44</vt:lpwstr>
  </property>
</Properties>
</file>