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52" w:rsidRDefault="00BA623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3162300</wp:posOffset>
            </wp:positionH>
            <wp:positionV relativeFrom="paragraph">
              <wp:posOffset>-101600</wp:posOffset>
            </wp:positionV>
            <wp:extent cx="3023869" cy="3023870"/>
            <wp:effectExtent l="0" t="0" r="5080" b="5080"/>
            <wp:wrapNone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/>
                  </pic:blipFill>
                  <pic:spPr>
                    <a:xfrm>
                      <a:off x="0" y="0"/>
                      <a:ext cx="3023869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952" w:rsidRDefault="00BA6239">
      <w:pPr>
        <w:tabs>
          <w:tab w:val="center" w:pos="7342"/>
          <w:tab w:val="left" w:pos="9592"/>
        </w:tabs>
        <w:spacing w:line="360" w:lineRule="auto"/>
        <w:jc w:val="left"/>
        <w:rPr>
          <w:rFonts w:ascii="方正小标宋_GBK" w:eastAsia="方正小标宋_GBK"/>
          <w:sz w:val="56"/>
          <w:szCs w:val="56"/>
        </w:rPr>
      </w:pPr>
      <w:r>
        <w:rPr>
          <w:rFonts w:ascii="方正小标宋_GBK" w:eastAsia="方正小标宋_GBK"/>
          <w:sz w:val="56"/>
          <w:szCs w:val="56"/>
        </w:rPr>
        <w:tab/>
      </w:r>
      <w:r>
        <w:rPr>
          <w:rFonts w:ascii="方正小标宋_GBK" w:eastAsia="方正小标宋_GBK" w:hint="eastAsia"/>
          <w:sz w:val="72"/>
          <w:szCs w:val="72"/>
        </w:rPr>
        <w:t>山</w:t>
      </w:r>
      <w:r>
        <w:rPr>
          <w:rFonts w:ascii="方正小标宋_GBK" w:eastAsia="方正小标宋_GBK" w:hint="eastAsia"/>
          <w:sz w:val="72"/>
          <w:szCs w:val="72"/>
        </w:rPr>
        <w:t xml:space="preserve"> </w:t>
      </w:r>
      <w:r>
        <w:rPr>
          <w:rFonts w:ascii="方正小标宋_GBK" w:eastAsia="方正小标宋_GBK" w:hint="eastAsia"/>
          <w:sz w:val="72"/>
          <w:szCs w:val="72"/>
        </w:rPr>
        <w:t>东</w:t>
      </w:r>
      <w:r>
        <w:rPr>
          <w:rFonts w:ascii="方正小标宋_GBK" w:eastAsia="方正小标宋_GBK" w:hint="eastAsia"/>
          <w:sz w:val="72"/>
          <w:szCs w:val="72"/>
        </w:rPr>
        <w:t xml:space="preserve"> </w:t>
      </w:r>
      <w:r>
        <w:rPr>
          <w:rFonts w:ascii="方正小标宋_GBK" w:eastAsia="方正小标宋_GBK" w:hint="eastAsia"/>
          <w:sz w:val="72"/>
          <w:szCs w:val="72"/>
        </w:rPr>
        <w:t>大</w:t>
      </w:r>
      <w:r>
        <w:rPr>
          <w:rFonts w:ascii="方正小标宋_GBK" w:eastAsia="方正小标宋_GBK" w:hint="eastAsia"/>
          <w:sz w:val="72"/>
          <w:szCs w:val="72"/>
        </w:rPr>
        <w:t xml:space="preserve"> </w:t>
      </w:r>
      <w:r>
        <w:rPr>
          <w:rFonts w:ascii="方正小标宋_GBK" w:eastAsia="方正小标宋_GBK" w:hint="eastAsia"/>
          <w:sz w:val="72"/>
          <w:szCs w:val="72"/>
        </w:rPr>
        <w:t>学</w:t>
      </w:r>
      <w:r>
        <w:rPr>
          <w:rFonts w:ascii="方正小标宋_GBK" w:eastAsia="方正小标宋_GBK"/>
          <w:sz w:val="56"/>
          <w:szCs w:val="56"/>
        </w:rPr>
        <w:tab/>
      </w:r>
    </w:p>
    <w:p w:rsidR="00CA5952" w:rsidRDefault="00BA6239">
      <w:pPr>
        <w:spacing w:line="360" w:lineRule="auto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6"/>
          <w:szCs w:val="56"/>
        </w:rPr>
        <w:t>实验室疫情防控登记台账</w:t>
      </w:r>
    </w:p>
    <w:p w:rsidR="00CA5952" w:rsidRDefault="00CA59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BA6239">
      <w:pPr>
        <w:tabs>
          <w:tab w:val="left" w:pos="8152"/>
        </w:tabs>
        <w:spacing w:line="54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ab/>
      </w:r>
    </w:p>
    <w:p w:rsidR="00CA5952" w:rsidRDefault="00BA6239">
      <w:pPr>
        <w:adjustRightInd w:val="0"/>
        <w:snapToGrid w:val="0"/>
        <w:spacing w:line="360" w:lineRule="auto"/>
        <w:ind w:firstLineChars="1100" w:firstLine="3960"/>
        <w:jc w:val="left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</w:t>
      </w:r>
      <w:r>
        <w:rPr>
          <w:rFonts w:hint="eastAsia"/>
          <w:b/>
          <w:bCs/>
          <w:sz w:val="36"/>
          <w:szCs w:val="36"/>
        </w:rPr>
        <w:t xml:space="preserve">      </w:t>
      </w:r>
      <w:r>
        <w:rPr>
          <w:rFonts w:hint="eastAsia"/>
          <w:b/>
          <w:bCs/>
          <w:sz w:val="36"/>
          <w:szCs w:val="36"/>
        </w:rPr>
        <w:t>位：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</w:t>
      </w:r>
    </w:p>
    <w:p w:rsidR="00CA5952" w:rsidRDefault="00BA6239">
      <w:pPr>
        <w:adjustRightInd w:val="0"/>
        <w:snapToGrid w:val="0"/>
        <w:spacing w:line="360" w:lineRule="auto"/>
        <w:ind w:firstLineChars="1100" w:firstLine="3960"/>
        <w:jc w:val="left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实验室名称：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</w:t>
      </w:r>
    </w:p>
    <w:p w:rsidR="00CA5952" w:rsidRDefault="00BA6239">
      <w:pPr>
        <w:adjustRightInd w:val="0"/>
        <w:snapToGrid w:val="0"/>
        <w:spacing w:line="360" w:lineRule="auto"/>
        <w:ind w:firstLineChars="1100" w:firstLine="396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房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间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号：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</w:t>
      </w:r>
    </w:p>
    <w:p w:rsidR="00CA5952" w:rsidRDefault="00BA6239">
      <w:pPr>
        <w:adjustRightInd w:val="0"/>
        <w:snapToGrid w:val="0"/>
        <w:spacing w:line="360" w:lineRule="auto"/>
        <w:ind w:firstLineChars="1100" w:firstLine="3960"/>
        <w:jc w:val="left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实验室负责人：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</w:t>
      </w:r>
    </w:p>
    <w:p w:rsidR="00CA5952" w:rsidRDefault="00CA59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CA59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BA6239">
      <w:pPr>
        <w:spacing w:line="540" w:lineRule="exact"/>
        <w:ind w:firstLineChars="1500" w:firstLine="540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资产与实验室管理部</w:t>
      </w:r>
      <w:r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制</w:t>
      </w:r>
    </w:p>
    <w:p w:rsidR="00CA5952" w:rsidRDefault="00BA6239">
      <w:pPr>
        <w:spacing w:line="540" w:lineRule="exact"/>
        <w:ind w:firstLineChars="1800" w:firstLine="648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2020</w:t>
      </w:r>
      <w:r>
        <w:rPr>
          <w:rFonts w:ascii="楷体" w:eastAsia="楷体" w:hAnsi="楷体" w:hint="eastAsia"/>
          <w:sz w:val="36"/>
          <w:szCs w:val="36"/>
        </w:rPr>
        <w:t>年</w:t>
      </w:r>
      <w:r>
        <w:rPr>
          <w:rFonts w:ascii="楷体" w:eastAsia="楷体" w:hAnsi="楷体" w:hint="eastAsia"/>
          <w:sz w:val="36"/>
          <w:szCs w:val="36"/>
        </w:rPr>
        <w:t>2</w:t>
      </w:r>
      <w:r>
        <w:rPr>
          <w:rFonts w:ascii="楷体" w:eastAsia="楷体" w:hAnsi="楷体" w:hint="eastAsia"/>
          <w:sz w:val="36"/>
          <w:szCs w:val="36"/>
        </w:rPr>
        <w:t>月</w:t>
      </w:r>
    </w:p>
    <w:p w:rsidR="00BA6239" w:rsidRDefault="00BA623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BA623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实验室疫情防控管理须知</w:t>
      </w:r>
    </w:p>
    <w:p w:rsidR="00CA5952" w:rsidRDefault="00CA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实验室要把疫情防控作</w:t>
      </w:r>
      <w:r>
        <w:rPr>
          <w:rFonts w:ascii="仿宋_GB2312" w:eastAsia="仿宋_GB2312" w:hint="eastAsia"/>
          <w:sz w:val="32"/>
          <w:szCs w:val="32"/>
        </w:rPr>
        <w:t>实验室安全</w:t>
      </w:r>
      <w:r>
        <w:rPr>
          <w:rFonts w:ascii="仿宋_GB2312" w:eastAsia="仿宋_GB2312" w:hint="eastAsia"/>
          <w:sz w:val="32"/>
          <w:szCs w:val="32"/>
        </w:rPr>
        <w:t>最重要的任务，严格执行学校疫情防控各项部署，按照本单位具体要求，做好实验室疫情防控各项工作，如遇有疑似疫情等突发事件，第一时间</w:t>
      </w:r>
      <w:r>
        <w:rPr>
          <w:rFonts w:ascii="仿宋_GB2312" w:eastAsia="仿宋_GB2312" w:hint="eastAsia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所在单位及学校总值班室。</w:t>
      </w: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特殊时期，要更加严格地把好实验室安全关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教学科研</w:t>
      </w:r>
      <w:r>
        <w:rPr>
          <w:rFonts w:ascii="仿宋_GB2312" w:eastAsia="仿宋_GB2312" w:hint="eastAsia"/>
          <w:sz w:val="32"/>
          <w:szCs w:val="32"/>
        </w:rPr>
        <w:t>实际情况，妥善调整研究工作计划，尽量减少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聚集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人员流动和实验时间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实验室要严格管</w:t>
      </w:r>
      <w:proofErr w:type="gramStart"/>
      <w:r>
        <w:rPr>
          <w:rFonts w:ascii="仿宋_GB2312" w:eastAsia="仿宋_GB2312" w:hint="eastAsia"/>
          <w:sz w:val="32"/>
          <w:szCs w:val="32"/>
        </w:rPr>
        <w:t>控进入</w:t>
      </w:r>
      <w:proofErr w:type="gramEnd"/>
      <w:r>
        <w:rPr>
          <w:rFonts w:ascii="仿宋_GB2312" w:eastAsia="仿宋_GB2312" w:hint="eastAsia"/>
          <w:sz w:val="32"/>
          <w:szCs w:val="32"/>
        </w:rPr>
        <w:t>实验室的人员规模，实验室负责人和实验指导教师要对进入实验室开展实验的相关人员</w:t>
      </w:r>
      <w:r>
        <w:rPr>
          <w:rFonts w:ascii="仿宋_GB2312" w:eastAsia="仿宋_GB2312" w:hint="eastAsia"/>
          <w:sz w:val="32"/>
          <w:szCs w:val="32"/>
        </w:rPr>
        <w:t>进行实验室安全和</w:t>
      </w:r>
      <w:r>
        <w:rPr>
          <w:rFonts w:ascii="仿宋_GB2312" w:eastAsia="仿宋_GB2312" w:hint="eastAsia"/>
          <w:sz w:val="32"/>
          <w:szCs w:val="32"/>
        </w:rPr>
        <w:t>疫情防控</w:t>
      </w:r>
      <w:r>
        <w:rPr>
          <w:rFonts w:ascii="仿宋_GB2312" w:eastAsia="仿宋_GB2312" w:hint="eastAsia"/>
          <w:sz w:val="32"/>
          <w:szCs w:val="32"/>
        </w:rPr>
        <w:t>知识教育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进入实验室</w:t>
      </w:r>
      <w:r>
        <w:rPr>
          <w:rFonts w:ascii="仿宋_GB2312" w:eastAsia="仿宋_GB2312" w:hAnsi="仿宋" w:hint="eastAsia"/>
          <w:sz w:val="32"/>
          <w:szCs w:val="32"/>
        </w:rPr>
        <w:t>人员</w:t>
      </w:r>
      <w:r>
        <w:rPr>
          <w:rFonts w:ascii="仿宋_GB2312" w:eastAsia="仿宋_GB2312" w:hAnsi="仿宋"/>
          <w:sz w:val="32"/>
          <w:szCs w:val="32"/>
        </w:rPr>
        <w:t>必须配戴口罩、测量体温，无发烧、咳嗽等症状方可进入实验室开展工作。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出入实验室的人员</w:t>
      </w:r>
      <w:r>
        <w:rPr>
          <w:rFonts w:ascii="仿宋_GB2312" w:eastAsia="仿宋_GB2312" w:hAnsi="仿宋" w:hint="eastAsia"/>
          <w:sz w:val="32"/>
          <w:szCs w:val="32"/>
        </w:rPr>
        <w:t>须做好疫情防控</w:t>
      </w:r>
      <w:r>
        <w:rPr>
          <w:rFonts w:ascii="仿宋_GB2312" w:eastAsia="仿宋_GB2312" w:hAnsi="仿宋"/>
          <w:sz w:val="32"/>
          <w:szCs w:val="32"/>
        </w:rPr>
        <w:t>台账</w:t>
      </w:r>
      <w:r>
        <w:rPr>
          <w:rFonts w:ascii="仿宋_GB2312" w:eastAsia="仿宋_GB2312" w:hAnsi="仿宋" w:hint="eastAsia"/>
          <w:sz w:val="32"/>
          <w:szCs w:val="32"/>
        </w:rPr>
        <w:t>登记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完整填写《</w:t>
      </w:r>
      <w:r>
        <w:rPr>
          <w:rFonts w:ascii="仿宋_GB2312" w:eastAsia="仿宋_GB2312" w:hint="eastAsia"/>
          <w:sz w:val="32"/>
          <w:szCs w:val="32"/>
        </w:rPr>
        <w:t>山东大学实验室疫情防控登记台账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Ansi="仿宋"/>
          <w:sz w:val="32"/>
          <w:szCs w:val="32"/>
        </w:rPr>
        <w:t>信息。</w:t>
      </w:r>
    </w:p>
    <w:p w:rsidR="00CA5952" w:rsidRDefault="00BA623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实验室工作期间</w:t>
      </w:r>
      <w:r>
        <w:rPr>
          <w:rFonts w:ascii="仿宋_GB2312" w:eastAsia="仿宋_GB2312" w:hAnsi="仿宋" w:hint="eastAsia"/>
          <w:sz w:val="32"/>
          <w:szCs w:val="32"/>
        </w:rPr>
        <w:t>如有</w:t>
      </w:r>
      <w:r>
        <w:rPr>
          <w:rFonts w:ascii="仿宋_GB2312" w:eastAsia="仿宋_GB2312" w:hAnsi="仿宋"/>
          <w:sz w:val="32"/>
          <w:szCs w:val="32"/>
        </w:rPr>
        <w:t>身体不适及时就医，并通知单位做好应急措施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5952" w:rsidRDefault="00CA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A5952" w:rsidRDefault="00CA59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CA5952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CA5952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CA5952" w:rsidRDefault="00CA5952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BA6239" w:rsidRDefault="00BA623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A5952" w:rsidRDefault="00BA623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山东大学实验室疫情防控登记台账</w:t>
      </w:r>
    </w:p>
    <w:p w:rsidR="00CA5952" w:rsidRDefault="00BA6239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（实验室人员出入登记记录）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1229"/>
        <w:gridCol w:w="1665"/>
        <w:gridCol w:w="1701"/>
        <w:gridCol w:w="2410"/>
        <w:gridCol w:w="992"/>
        <w:gridCol w:w="1560"/>
        <w:gridCol w:w="1275"/>
        <w:gridCol w:w="1771"/>
        <w:gridCol w:w="1001"/>
      </w:tblGrid>
      <w:tr w:rsidR="00BA6239" w:rsidTr="00BA6239">
        <w:trPr>
          <w:trHeight w:val="973"/>
          <w:jc w:val="center"/>
        </w:trPr>
        <w:tc>
          <w:tcPr>
            <w:tcW w:w="1070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日 期</w:t>
            </w:r>
          </w:p>
        </w:tc>
        <w:tc>
          <w:tcPr>
            <w:tcW w:w="1229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1665" w:type="dxa"/>
            <w:vAlign w:val="center"/>
          </w:tcPr>
          <w:p w:rsidR="00BA6239" w:rsidRDefault="00BA623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进入时间</w:t>
            </w:r>
          </w:p>
        </w:tc>
        <w:tc>
          <w:tcPr>
            <w:tcW w:w="1701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离开时间</w:t>
            </w:r>
          </w:p>
        </w:tc>
        <w:tc>
          <w:tcPr>
            <w:tcW w:w="2410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事 由</w:t>
            </w:r>
          </w:p>
        </w:tc>
        <w:tc>
          <w:tcPr>
            <w:tcW w:w="992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体 温</w:t>
            </w:r>
          </w:p>
        </w:tc>
        <w:tc>
          <w:tcPr>
            <w:tcW w:w="1560" w:type="dxa"/>
            <w:vAlign w:val="center"/>
          </w:tcPr>
          <w:p w:rsidR="00BA6239" w:rsidRDefault="00BA623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是否有发烧、咳嗽等症状</w:t>
            </w:r>
          </w:p>
        </w:tc>
        <w:tc>
          <w:tcPr>
            <w:tcW w:w="1275" w:type="dxa"/>
            <w:vAlign w:val="center"/>
          </w:tcPr>
          <w:p w:rsidR="00BA6239" w:rsidRDefault="00BA623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是否做好个人防护</w:t>
            </w:r>
          </w:p>
        </w:tc>
        <w:tc>
          <w:tcPr>
            <w:tcW w:w="1771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 机</w:t>
            </w:r>
          </w:p>
        </w:tc>
        <w:tc>
          <w:tcPr>
            <w:tcW w:w="1001" w:type="dxa"/>
            <w:vAlign w:val="center"/>
          </w:tcPr>
          <w:p w:rsidR="00BA6239" w:rsidRDefault="00BA62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 注</w:t>
            </w: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239" w:rsidTr="00BA6239">
        <w:trPr>
          <w:jc w:val="center"/>
        </w:trPr>
        <w:tc>
          <w:tcPr>
            <w:tcW w:w="107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1" w:type="dxa"/>
          </w:tcPr>
          <w:p w:rsidR="00BA6239" w:rsidRDefault="00BA62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A5952" w:rsidRDefault="00CA5952">
      <w:pPr>
        <w:jc w:val="center"/>
      </w:pPr>
    </w:p>
    <w:p w:rsidR="00CA5952" w:rsidRDefault="00CA5952">
      <w:pPr>
        <w:spacing w:line="360" w:lineRule="auto"/>
        <w:jc w:val="center"/>
        <w:rPr>
          <w:rFonts w:ascii="微软雅黑" w:eastAsia="微软雅黑" w:hAnsi="微软雅黑" w:cs="+mn-cs"/>
          <w:b/>
          <w:bCs/>
          <w:color w:val="810000"/>
          <w:kern w:val="24"/>
          <w:sz w:val="96"/>
          <w:szCs w:val="96"/>
        </w:rPr>
      </w:pPr>
    </w:p>
    <w:p w:rsidR="00CA5952" w:rsidRDefault="00BA6239">
      <w:pPr>
        <w:spacing w:line="360" w:lineRule="auto"/>
        <w:jc w:val="center"/>
        <w:rPr>
          <w:rFonts w:ascii="微软雅黑" w:eastAsia="微软雅黑" w:hAnsi="微软雅黑" w:cs="+mn-cs"/>
          <w:b/>
          <w:bCs/>
          <w:color w:val="810000"/>
          <w:kern w:val="24"/>
          <w:sz w:val="96"/>
          <w:szCs w:val="96"/>
        </w:rPr>
      </w:pP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>关注安全</w:t>
      </w: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 xml:space="preserve">  </w:t>
      </w: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>珍爱生命</w:t>
      </w:r>
    </w:p>
    <w:p w:rsidR="00CA5952" w:rsidRDefault="00BA6239">
      <w:pPr>
        <w:spacing w:line="360" w:lineRule="auto"/>
        <w:jc w:val="center"/>
        <w:rPr>
          <w:rFonts w:ascii="微软雅黑" w:eastAsia="微软雅黑" w:hAnsi="微软雅黑" w:cs="+mn-cs"/>
          <w:b/>
          <w:bCs/>
          <w:color w:val="810000"/>
          <w:kern w:val="24"/>
          <w:sz w:val="96"/>
          <w:szCs w:val="96"/>
        </w:rPr>
      </w:pP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>勿存侥幸</w:t>
      </w: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 xml:space="preserve">  </w:t>
      </w:r>
      <w:r>
        <w:rPr>
          <w:rFonts w:ascii="微软雅黑" w:eastAsia="微软雅黑" w:hAnsi="微软雅黑" w:cs="+mn-cs" w:hint="eastAsia"/>
          <w:b/>
          <w:bCs/>
          <w:color w:val="810000"/>
          <w:kern w:val="24"/>
          <w:sz w:val="96"/>
          <w:szCs w:val="96"/>
        </w:rPr>
        <w:t>莫怕麻烦</w:t>
      </w:r>
    </w:p>
    <w:p w:rsidR="00CA5952" w:rsidRDefault="00CA5952">
      <w:pPr>
        <w:jc w:val="center"/>
      </w:pPr>
    </w:p>
    <w:sectPr w:rsidR="00CA5952">
      <w:pgSz w:w="16838" w:h="11906" w:orient="landscape"/>
      <w:pgMar w:top="1247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2"/>
    <w:rsid w:val="00BA6239"/>
    <w:rsid w:val="00C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0694"/>
  <w15:docId w15:val="{55A7457D-DB79-4229-8397-5516149B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茂鑫</dc:creator>
  <cp:lastModifiedBy>匿名用户</cp:lastModifiedBy>
  <cp:revision>117</cp:revision>
  <dcterms:created xsi:type="dcterms:W3CDTF">2020-02-18T02:57:00Z</dcterms:created>
  <dcterms:modified xsi:type="dcterms:W3CDTF">2020-02-19T02:42:00Z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